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7A652" w14:textId="77777777" w:rsidR="00942ADA" w:rsidRPr="00F91D2B" w:rsidRDefault="00075F22">
      <w:pPr>
        <w:jc w:val="center"/>
      </w:pPr>
      <w:r w:rsidRPr="00F91D2B">
        <w:rPr>
          <w:rFonts w:ascii="Times New Roman" w:hAnsi="Times New Roman" w:cs="Times New Roman"/>
          <w:b/>
        </w:rPr>
        <w:t>RULES OF THE</w:t>
      </w:r>
    </w:p>
    <w:p w14:paraId="7657A653" w14:textId="180BA839" w:rsidR="00942ADA" w:rsidRPr="00F91D2B" w:rsidRDefault="00075F22">
      <w:pPr>
        <w:jc w:val="center"/>
      </w:pPr>
      <w:r w:rsidRPr="00F91D2B">
        <w:rPr>
          <w:rFonts w:ascii="Times New Roman" w:hAnsi="Times New Roman" w:cs="Times New Roman"/>
          <w:b/>
        </w:rPr>
        <w:t xml:space="preserve">VILLAGE COMMUNITY DEVELOPMENT DISTRICT NO. </w:t>
      </w:r>
      <w:r w:rsidR="009B392A">
        <w:rPr>
          <w:rFonts w:ascii="Times New Roman" w:hAnsi="Times New Roman" w:cs="Times New Roman"/>
          <w:b/>
        </w:rPr>
        <w:t>8</w:t>
      </w:r>
    </w:p>
    <w:p w14:paraId="7657A654" w14:textId="77777777" w:rsidR="00942ADA" w:rsidRPr="00F91D2B" w:rsidRDefault="00942ADA">
      <w:pPr>
        <w:jc w:val="center"/>
      </w:pPr>
    </w:p>
    <w:p w14:paraId="7657A655" w14:textId="77777777" w:rsidR="00942ADA" w:rsidRPr="00F91D2B" w:rsidRDefault="00075F22">
      <w:pPr>
        <w:jc w:val="center"/>
      </w:pPr>
      <w:r w:rsidRPr="00F91D2B">
        <w:rPr>
          <w:rFonts w:ascii="Times New Roman" w:hAnsi="Times New Roman" w:cs="Times New Roman"/>
          <w:b/>
        </w:rPr>
        <w:t>CHAPTER II</w:t>
      </w:r>
    </w:p>
    <w:p w14:paraId="7657A656" w14:textId="77777777" w:rsidR="00942ADA" w:rsidRPr="00F91D2B" w:rsidRDefault="00942ADA">
      <w:pPr>
        <w:jc w:val="center"/>
      </w:pPr>
    </w:p>
    <w:p w14:paraId="7657A657" w14:textId="77777777" w:rsidR="00942ADA" w:rsidRPr="00F91D2B" w:rsidRDefault="00075F22">
      <w:pPr>
        <w:jc w:val="center"/>
      </w:pPr>
      <w:r w:rsidRPr="00F91D2B">
        <w:rPr>
          <w:rFonts w:ascii="Times New Roman" w:hAnsi="Times New Roman" w:cs="Times New Roman"/>
          <w:b/>
        </w:rPr>
        <w:t>THE RULE TO BRING ABOUT DEED COMPLIANCE</w:t>
      </w:r>
    </w:p>
    <w:p w14:paraId="7657A659" w14:textId="77777777" w:rsidR="00942ADA" w:rsidRPr="00F91D2B" w:rsidRDefault="00942ADA"/>
    <w:p w14:paraId="7657A65A" w14:textId="77777777" w:rsidR="00942ADA" w:rsidRPr="00F91D2B" w:rsidRDefault="00942ADA"/>
    <w:p w14:paraId="7657A65B" w14:textId="710DFE20" w:rsidR="00942ADA" w:rsidRPr="00F91D2B" w:rsidRDefault="00075F22" w:rsidP="00E52F63">
      <w:pPr>
        <w:jc w:val="both"/>
      </w:pPr>
      <w:r w:rsidRPr="00F91D2B">
        <w:rPr>
          <w:rFonts w:ascii="Times New Roman" w:hAnsi="Times New Roman" w:cs="Times New Roman"/>
          <w:b/>
        </w:rPr>
        <w:t xml:space="preserve">Section 1. </w:t>
      </w:r>
      <w:r w:rsidRPr="00F91D2B">
        <w:rPr>
          <w:rFonts w:ascii="Times New Roman" w:hAnsi="Times New Roman" w:cs="Times New Roman"/>
          <w:b/>
        </w:rPr>
        <w:tab/>
        <w:t xml:space="preserve">AUTHORITY: </w:t>
      </w:r>
      <w:r w:rsidRPr="00F91D2B">
        <w:rPr>
          <w:rFonts w:ascii="Times New Roman" w:hAnsi="Times New Roman" w:cs="Times New Roman"/>
        </w:rPr>
        <w:t>The Board of Supervisors is responsible for the adoption of rules, pursuant to Chapter</w:t>
      </w:r>
      <w:r w:rsidR="007423EB" w:rsidRPr="00F91D2B">
        <w:rPr>
          <w:rFonts w:ascii="Times New Roman" w:hAnsi="Times New Roman" w:cs="Times New Roman"/>
        </w:rPr>
        <w:t>s</w:t>
      </w:r>
      <w:r w:rsidRPr="00F91D2B">
        <w:rPr>
          <w:rFonts w:ascii="Times New Roman" w:hAnsi="Times New Roman" w:cs="Times New Roman"/>
        </w:rPr>
        <w:t xml:space="preserve"> 120 and 190, Florida Statute</w:t>
      </w:r>
      <w:r w:rsidR="007423EB" w:rsidRPr="00F91D2B">
        <w:rPr>
          <w:rFonts w:ascii="Times New Roman" w:hAnsi="Times New Roman" w:cs="Times New Roman"/>
        </w:rPr>
        <w:t>s</w:t>
      </w:r>
      <w:r w:rsidRPr="00F91D2B">
        <w:rPr>
          <w:rFonts w:ascii="Times New Roman" w:hAnsi="Times New Roman" w:cs="Times New Roman"/>
        </w:rPr>
        <w:t xml:space="preserve">, for the conduct of the business of </w:t>
      </w:r>
      <w:r w:rsidR="00F77505" w:rsidRPr="00F91D2B">
        <w:rPr>
          <w:rFonts w:ascii="Times New Roman" w:hAnsi="Times New Roman" w:cs="Times New Roman"/>
        </w:rPr>
        <w:t xml:space="preserve">Village Community Development </w:t>
      </w:r>
      <w:r w:rsidRPr="00F91D2B">
        <w:rPr>
          <w:rFonts w:ascii="Times New Roman" w:hAnsi="Times New Roman" w:cs="Times New Roman"/>
        </w:rPr>
        <w:t>District</w:t>
      </w:r>
      <w:r w:rsidR="002A416E" w:rsidRPr="00F91D2B">
        <w:rPr>
          <w:rFonts w:ascii="Times New Roman" w:hAnsi="Times New Roman" w:cs="Times New Roman"/>
        </w:rPr>
        <w:t xml:space="preserve"> No. </w:t>
      </w:r>
      <w:r w:rsidR="009B392A">
        <w:rPr>
          <w:rFonts w:ascii="Times New Roman" w:hAnsi="Times New Roman" w:cs="Times New Roman"/>
        </w:rPr>
        <w:t>8</w:t>
      </w:r>
      <w:r w:rsidR="00C81319" w:rsidRPr="00F91D2B">
        <w:rPr>
          <w:rFonts w:ascii="Times New Roman" w:hAnsi="Times New Roman" w:cs="Times New Roman"/>
        </w:rPr>
        <w:t xml:space="preserve"> (</w:t>
      </w:r>
      <w:r w:rsidR="00F77505" w:rsidRPr="00F91D2B">
        <w:rPr>
          <w:rFonts w:ascii="Times New Roman" w:hAnsi="Times New Roman" w:cs="Times New Roman"/>
        </w:rPr>
        <w:t xml:space="preserve">“District”) </w:t>
      </w:r>
      <w:r w:rsidRPr="00F91D2B">
        <w:rPr>
          <w:rFonts w:ascii="Times New Roman" w:hAnsi="Times New Roman" w:cs="Times New Roman"/>
        </w:rPr>
        <w:t xml:space="preserve">and in conjunction with the requirements of the law. Pursuant to </w:t>
      </w:r>
      <w:r w:rsidR="00365937" w:rsidRPr="00F91D2B">
        <w:rPr>
          <w:rFonts w:ascii="Times New Roman" w:hAnsi="Times New Roman" w:cs="Times New Roman"/>
        </w:rPr>
        <w:t>§</w:t>
      </w:r>
      <w:r w:rsidRPr="00F91D2B">
        <w:rPr>
          <w:rFonts w:ascii="Times New Roman" w:hAnsi="Times New Roman" w:cs="Times New Roman"/>
        </w:rPr>
        <w:t>190.012(4), Florida Statutes</w:t>
      </w:r>
      <w:r w:rsidR="00365937" w:rsidRPr="00F91D2B">
        <w:rPr>
          <w:rFonts w:ascii="Times New Roman" w:hAnsi="Times New Roman" w:cs="Times New Roman"/>
        </w:rPr>
        <w:t>,</w:t>
      </w:r>
      <w:r w:rsidRPr="00F91D2B">
        <w:rPr>
          <w:rFonts w:ascii="Times New Roman" w:hAnsi="Times New Roman" w:cs="Times New Roman"/>
        </w:rPr>
        <w:t xml:space="preserve"> (“Statute”),</w:t>
      </w:r>
      <w:r w:rsidR="00365937" w:rsidRPr="00F91D2B">
        <w:rPr>
          <w:rFonts w:ascii="Times New Roman" w:hAnsi="Times New Roman" w:cs="Times New Roman"/>
        </w:rPr>
        <w:t xml:space="preserve"> the</w:t>
      </w:r>
      <w:r w:rsidRPr="00F91D2B">
        <w:rPr>
          <w:rFonts w:ascii="Times New Roman" w:hAnsi="Times New Roman" w:cs="Times New Roman"/>
        </w:rPr>
        <w:t xml:space="preserve"> </w:t>
      </w:r>
      <w:proofErr w:type="gramStart"/>
      <w:r w:rsidRPr="00F91D2B">
        <w:rPr>
          <w:rFonts w:ascii="Times New Roman" w:hAnsi="Times New Roman" w:cs="Times New Roman"/>
        </w:rPr>
        <w:t>District</w:t>
      </w:r>
      <w:proofErr w:type="gramEnd"/>
      <w:r w:rsidRPr="00F91D2B">
        <w:rPr>
          <w:rFonts w:ascii="Times New Roman" w:hAnsi="Times New Roman" w:cs="Times New Roman"/>
        </w:rPr>
        <w:t xml:space="preserve"> is authorized to enforce certain deed restrictions within its boundaries in accordance with </w:t>
      </w:r>
      <w:r w:rsidR="001F266A" w:rsidRPr="00F91D2B">
        <w:rPr>
          <w:rFonts w:ascii="Times New Roman" w:hAnsi="Times New Roman" w:cs="Times New Roman"/>
        </w:rPr>
        <w:t>the Statute</w:t>
      </w:r>
      <w:r w:rsidRPr="00F91D2B">
        <w:rPr>
          <w:rFonts w:ascii="Times New Roman" w:hAnsi="Times New Roman" w:cs="Times New Roman"/>
        </w:rPr>
        <w:t xml:space="preserve"> and upon adoption of this rule, The Rule to Bring About Deed Compliance, which includes Appendix A</w:t>
      </w:r>
      <w:r w:rsidR="00042B10">
        <w:rPr>
          <w:rFonts w:ascii="Times New Roman" w:hAnsi="Times New Roman" w:cs="Times New Roman"/>
        </w:rPr>
        <w:t>,</w:t>
      </w:r>
      <w:r w:rsidRPr="00F91D2B">
        <w:rPr>
          <w:rFonts w:ascii="Times New Roman" w:hAnsi="Times New Roman" w:cs="Times New Roman"/>
        </w:rPr>
        <w:t xml:space="preserve"> B (“Rule”)</w:t>
      </w:r>
      <w:r w:rsidR="00042B10">
        <w:rPr>
          <w:rFonts w:ascii="Times New Roman" w:hAnsi="Times New Roman" w:cs="Times New Roman"/>
        </w:rPr>
        <w:t>,</w:t>
      </w:r>
      <w:r w:rsidR="00E040F0">
        <w:rPr>
          <w:rFonts w:ascii="Times New Roman" w:hAnsi="Times New Roman" w:cs="Times New Roman"/>
        </w:rPr>
        <w:t xml:space="preserve"> </w:t>
      </w:r>
      <w:r w:rsidR="00E040F0" w:rsidRPr="004D0617">
        <w:rPr>
          <w:rFonts w:ascii="Times New Roman" w:hAnsi="Times New Roman" w:cs="Times New Roman"/>
        </w:rPr>
        <w:t>and C</w:t>
      </w:r>
      <w:r w:rsidRPr="004D0617">
        <w:rPr>
          <w:rFonts w:ascii="Times New Roman" w:hAnsi="Times New Roman" w:cs="Times New Roman"/>
        </w:rPr>
        <w:t>.</w:t>
      </w:r>
      <w:r w:rsidRPr="00F91D2B">
        <w:rPr>
          <w:rFonts w:ascii="Times New Roman" w:hAnsi="Times New Roman" w:cs="Times New Roman"/>
        </w:rPr>
        <w:t xml:space="preserve">  </w:t>
      </w:r>
      <w:r w:rsidR="00291420" w:rsidRPr="00F91D2B">
        <w:rPr>
          <w:rFonts w:ascii="Times New Roman" w:hAnsi="Times New Roman" w:cs="Times New Roman"/>
        </w:rPr>
        <w:t xml:space="preserve">The </w:t>
      </w:r>
      <w:proofErr w:type="gramStart"/>
      <w:r w:rsidRPr="00F91D2B">
        <w:rPr>
          <w:rFonts w:ascii="Times New Roman" w:hAnsi="Times New Roman" w:cs="Times New Roman"/>
        </w:rPr>
        <w:t>District</w:t>
      </w:r>
      <w:proofErr w:type="gramEnd"/>
      <w:r w:rsidRPr="00F91D2B">
        <w:rPr>
          <w:rFonts w:ascii="Times New Roman" w:hAnsi="Times New Roman" w:cs="Times New Roman"/>
        </w:rPr>
        <w:t xml:space="preserve"> may by resolution adopt standards by which this Rule may be interpreted.</w:t>
      </w:r>
    </w:p>
    <w:p w14:paraId="7657A65D" w14:textId="77777777" w:rsidR="00942ADA" w:rsidRPr="00F91D2B" w:rsidRDefault="00942ADA"/>
    <w:p w14:paraId="7657A65F" w14:textId="200E5F5C" w:rsidR="00942ADA" w:rsidRPr="00F91D2B" w:rsidRDefault="00075F22" w:rsidP="00E52F63">
      <w:pPr>
        <w:jc w:val="both"/>
      </w:pPr>
      <w:r w:rsidRPr="00F91D2B">
        <w:rPr>
          <w:rFonts w:ascii="Times New Roman" w:hAnsi="Times New Roman" w:cs="Times New Roman"/>
          <w:b/>
        </w:rPr>
        <w:t>Section 2.</w:t>
      </w:r>
      <w:r w:rsidRPr="00F91D2B">
        <w:rPr>
          <w:rFonts w:ascii="Times New Roman" w:hAnsi="Times New Roman" w:cs="Times New Roman"/>
          <w:b/>
        </w:rPr>
        <w:tab/>
        <w:t>PURPOSE:</w:t>
      </w:r>
      <w:r w:rsidRPr="00F91D2B">
        <w:rPr>
          <w:rFonts w:ascii="Times New Roman" w:hAnsi="Times New Roman" w:cs="Times New Roman"/>
        </w:rPr>
        <w:t xml:space="preserve"> The purpose of this Rule is to establish certain guidelines, operating</w:t>
      </w:r>
      <w:r w:rsidR="008552DC" w:rsidRPr="00F91D2B">
        <w:rPr>
          <w:rFonts w:ascii="Times New Roman" w:hAnsi="Times New Roman" w:cs="Times New Roman"/>
        </w:rPr>
        <w:t xml:space="preserve"> </w:t>
      </w:r>
      <w:r w:rsidRPr="00F91D2B">
        <w:rPr>
          <w:rFonts w:ascii="Times New Roman" w:hAnsi="Times New Roman" w:cs="Times New Roman"/>
        </w:rPr>
        <w:t xml:space="preserve">policies and procedures relating to the enforcement of certain deed restrictions within the boundaries of the </w:t>
      </w:r>
      <w:proofErr w:type="gramStart"/>
      <w:r w:rsidRPr="00F91D2B">
        <w:rPr>
          <w:rFonts w:ascii="Times New Roman" w:hAnsi="Times New Roman" w:cs="Times New Roman"/>
        </w:rPr>
        <w:t>District</w:t>
      </w:r>
      <w:proofErr w:type="gramEnd"/>
      <w:r w:rsidRPr="00F91D2B">
        <w:rPr>
          <w:rFonts w:ascii="Times New Roman" w:hAnsi="Times New Roman" w:cs="Times New Roman"/>
        </w:rPr>
        <w:t>. The District’s Board of Supervisors (“Board”) has determined that it is in the best interest</w:t>
      </w:r>
      <w:r w:rsidR="00064846" w:rsidRPr="00F91D2B">
        <w:rPr>
          <w:rFonts w:ascii="Times New Roman" w:hAnsi="Times New Roman" w:cs="Times New Roman"/>
        </w:rPr>
        <w:t>s</w:t>
      </w:r>
      <w:r w:rsidRPr="00F91D2B">
        <w:rPr>
          <w:rFonts w:ascii="Times New Roman" w:hAnsi="Times New Roman" w:cs="Times New Roman"/>
        </w:rPr>
        <w:t xml:space="preserve"> of the </w:t>
      </w:r>
      <w:proofErr w:type="gramStart"/>
      <w:r w:rsidRPr="00F91D2B">
        <w:rPr>
          <w:rFonts w:ascii="Times New Roman" w:hAnsi="Times New Roman" w:cs="Times New Roman"/>
        </w:rPr>
        <w:t>District</w:t>
      </w:r>
      <w:proofErr w:type="gramEnd"/>
      <w:r w:rsidRPr="00F91D2B">
        <w:rPr>
          <w:rFonts w:ascii="Times New Roman" w:hAnsi="Times New Roman" w:cs="Times New Roman"/>
        </w:rPr>
        <w:t xml:space="preserve"> and the landowners residing therein, that this formal Rule establishing the operating policies, procedures and guidelines relating to the enforcement of those certain deed restrictions, as described herein, be adopted by the Board. </w:t>
      </w:r>
    </w:p>
    <w:p w14:paraId="7657A661" w14:textId="77777777" w:rsidR="00942ADA" w:rsidRPr="00F91D2B" w:rsidRDefault="00942ADA"/>
    <w:p w14:paraId="7657A662" w14:textId="77777777" w:rsidR="00942ADA" w:rsidRPr="00F91D2B" w:rsidRDefault="00075F22" w:rsidP="00E52F63">
      <w:pPr>
        <w:jc w:val="both"/>
      </w:pPr>
      <w:r w:rsidRPr="00F91D2B">
        <w:rPr>
          <w:rFonts w:ascii="Times New Roman" w:hAnsi="Times New Roman" w:cs="Times New Roman"/>
          <w:b/>
        </w:rPr>
        <w:t>Section 3.</w:t>
      </w:r>
      <w:r w:rsidRPr="00F91D2B">
        <w:rPr>
          <w:rFonts w:ascii="Times New Roman" w:hAnsi="Times New Roman" w:cs="Times New Roman"/>
          <w:b/>
        </w:rPr>
        <w:tab/>
        <w:t>CONDITIONS PRECEDENT</w:t>
      </w:r>
      <w:proofErr w:type="gramStart"/>
      <w:r w:rsidRPr="00F91D2B">
        <w:rPr>
          <w:rFonts w:ascii="Times New Roman" w:hAnsi="Times New Roman" w:cs="Times New Roman"/>
          <w:b/>
        </w:rPr>
        <w:t>:</w:t>
      </w:r>
      <w:r w:rsidRPr="00F91D2B">
        <w:rPr>
          <w:rFonts w:ascii="Times New Roman" w:hAnsi="Times New Roman" w:cs="Times New Roman"/>
        </w:rPr>
        <w:t xml:space="preserve">  The</w:t>
      </w:r>
      <w:proofErr w:type="gramEnd"/>
      <w:r w:rsidRPr="00F91D2B">
        <w:rPr>
          <w:rFonts w:ascii="Times New Roman" w:hAnsi="Times New Roman" w:cs="Times New Roman"/>
        </w:rPr>
        <w:t xml:space="preserve"> </w:t>
      </w:r>
      <w:proofErr w:type="gramStart"/>
      <w:r w:rsidRPr="00F91D2B">
        <w:rPr>
          <w:rFonts w:ascii="Times New Roman" w:hAnsi="Times New Roman" w:cs="Times New Roman"/>
        </w:rPr>
        <w:t>District</w:t>
      </w:r>
      <w:proofErr w:type="gramEnd"/>
      <w:r w:rsidRPr="00F91D2B">
        <w:rPr>
          <w:rFonts w:ascii="Times New Roman" w:hAnsi="Times New Roman" w:cs="Times New Roman"/>
        </w:rPr>
        <w:t xml:space="preserve"> meets all the conditions precedent</w:t>
      </w:r>
    </w:p>
    <w:p w14:paraId="7657A663" w14:textId="77777777" w:rsidR="00942ADA" w:rsidRPr="00F91D2B" w:rsidRDefault="00075F22" w:rsidP="00E52F63">
      <w:pPr>
        <w:jc w:val="both"/>
      </w:pPr>
      <w:r w:rsidRPr="00F91D2B">
        <w:rPr>
          <w:rFonts w:ascii="Times New Roman" w:hAnsi="Times New Roman" w:cs="Times New Roman"/>
        </w:rPr>
        <w:t>required by the Statute necessary to adopt this Rule:</w:t>
      </w:r>
    </w:p>
    <w:p w14:paraId="7657A664" w14:textId="77777777" w:rsidR="00942ADA" w:rsidRPr="00F91D2B" w:rsidRDefault="00075F22" w:rsidP="00E52F63">
      <w:pPr>
        <w:jc w:val="both"/>
      </w:pPr>
      <w:r w:rsidRPr="00F91D2B">
        <w:rPr>
          <w:rFonts w:ascii="Times New Roman" w:hAnsi="Times New Roman" w:cs="Times New Roman"/>
        </w:rPr>
        <w:tab/>
      </w:r>
      <w:r w:rsidRPr="00F91D2B">
        <w:rPr>
          <w:rFonts w:ascii="Times New Roman" w:hAnsi="Times New Roman" w:cs="Times New Roman"/>
        </w:rPr>
        <w:tab/>
      </w:r>
    </w:p>
    <w:p w14:paraId="7657A665" w14:textId="77777777" w:rsidR="00942ADA" w:rsidRPr="00F91D2B" w:rsidRDefault="00075F22" w:rsidP="00E52F63">
      <w:pPr>
        <w:ind w:left="2160"/>
        <w:jc w:val="both"/>
      </w:pPr>
      <w:r w:rsidRPr="00F91D2B">
        <w:rPr>
          <w:rFonts w:ascii="Times New Roman" w:hAnsi="Times New Roman" w:cs="Times New Roman"/>
        </w:rPr>
        <w:t>A)</w:t>
      </w:r>
      <w:r w:rsidRPr="00F91D2B">
        <w:rPr>
          <w:rFonts w:ascii="Times New Roman" w:hAnsi="Times New Roman" w:cs="Times New Roman"/>
        </w:rPr>
        <w:tab/>
        <w:t>The District was in existence on the effective date of the Statute.</w:t>
      </w:r>
    </w:p>
    <w:p w14:paraId="7657A666" w14:textId="77777777" w:rsidR="00942ADA" w:rsidRPr="00F91D2B" w:rsidRDefault="00075F22" w:rsidP="00E52F63">
      <w:pPr>
        <w:ind w:left="2880" w:hanging="720"/>
        <w:jc w:val="both"/>
      </w:pPr>
      <w:r w:rsidRPr="00F91D2B">
        <w:rPr>
          <w:rFonts w:ascii="Times New Roman" w:hAnsi="Times New Roman" w:cs="Times New Roman"/>
        </w:rPr>
        <w:t>B)</w:t>
      </w:r>
      <w:r w:rsidRPr="00F91D2B">
        <w:rPr>
          <w:rFonts w:ascii="Times New Roman" w:hAnsi="Times New Roman" w:cs="Times New Roman"/>
        </w:rPr>
        <w:tab/>
        <w:t>The majority of the Board has been elected by qualified electors pursuant to the provision of section 190.006, Florida Statutes.</w:t>
      </w:r>
    </w:p>
    <w:p w14:paraId="7657A667" w14:textId="604B90DF" w:rsidR="00942ADA" w:rsidRPr="00F91D2B" w:rsidRDefault="00075F22" w:rsidP="00E52F63">
      <w:pPr>
        <w:ind w:left="2880" w:hanging="720"/>
        <w:jc w:val="both"/>
      </w:pPr>
      <w:r w:rsidRPr="00F91D2B">
        <w:rPr>
          <w:rFonts w:ascii="Times New Roman" w:hAnsi="Times New Roman" w:cs="Times New Roman"/>
        </w:rPr>
        <w:t>C</w:t>
      </w:r>
      <w:proofErr w:type="gramStart"/>
      <w:r w:rsidRPr="00F91D2B">
        <w:rPr>
          <w:rFonts w:ascii="Times New Roman" w:hAnsi="Times New Roman" w:cs="Times New Roman"/>
        </w:rPr>
        <w:t xml:space="preserve">) </w:t>
      </w:r>
      <w:r w:rsidRPr="00F91D2B">
        <w:rPr>
          <w:rFonts w:ascii="Times New Roman" w:hAnsi="Times New Roman" w:cs="Times New Roman"/>
        </w:rPr>
        <w:tab/>
        <w:t>Less</w:t>
      </w:r>
      <w:proofErr w:type="gramEnd"/>
      <w:r w:rsidRPr="00F91D2B">
        <w:rPr>
          <w:rFonts w:ascii="Times New Roman" w:hAnsi="Times New Roman" w:cs="Times New Roman"/>
        </w:rPr>
        <w:t xml:space="preserve"> than 25 percent of residential units are in a homeowners’ association. </w:t>
      </w:r>
    </w:p>
    <w:p w14:paraId="7657A669" w14:textId="63FBE3FD" w:rsidR="00942ADA" w:rsidRPr="00F91D2B" w:rsidRDefault="00075F22" w:rsidP="00E52F63">
      <w:pPr>
        <w:ind w:left="2880" w:hanging="720"/>
        <w:jc w:val="both"/>
      </w:pPr>
      <w:r w:rsidRPr="00F91D2B">
        <w:rPr>
          <w:rFonts w:ascii="Times New Roman" w:hAnsi="Times New Roman" w:cs="Times New Roman"/>
        </w:rPr>
        <w:t>D)</w:t>
      </w:r>
      <w:r w:rsidRPr="00F91D2B">
        <w:rPr>
          <w:rFonts w:ascii="Times New Roman" w:hAnsi="Times New Roman" w:cs="Times New Roman"/>
        </w:rPr>
        <w:tab/>
        <w:t>The declarant in all applicable declarations of covenants and restrictions</w:t>
      </w:r>
      <w:r w:rsidR="00D746AD" w:rsidRPr="00F91D2B">
        <w:rPr>
          <w:rFonts w:ascii="Times New Roman" w:hAnsi="Times New Roman" w:cs="Times New Roman"/>
        </w:rPr>
        <w:t xml:space="preserve"> </w:t>
      </w:r>
      <w:r w:rsidRPr="00F91D2B">
        <w:rPr>
          <w:rFonts w:ascii="Times New Roman" w:hAnsi="Times New Roman" w:cs="Times New Roman"/>
        </w:rPr>
        <w:t xml:space="preserve">has provided the Board with a written agreement that this Rule may be adopted and a memorandum of the agreement has been recorded in the public records and is attached hereto as </w:t>
      </w:r>
      <w:r w:rsidRPr="00F91D2B">
        <w:rPr>
          <w:rFonts w:ascii="Times New Roman" w:hAnsi="Times New Roman" w:cs="Times New Roman"/>
          <w:b/>
        </w:rPr>
        <w:t>Appendix “A,</w:t>
      </w:r>
      <w:r w:rsidRPr="00F91D2B">
        <w:rPr>
          <w:rFonts w:ascii="Times New Roman" w:hAnsi="Times New Roman" w:cs="Times New Roman"/>
        </w:rPr>
        <w:t xml:space="preserve">” and incorporated hereby. </w:t>
      </w:r>
    </w:p>
    <w:p w14:paraId="7657A66A" w14:textId="63739F44" w:rsidR="00942ADA" w:rsidRPr="00F91D2B" w:rsidRDefault="00075F22" w:rsidP="00E52F63">
      <w:pPr>
        <w:ind w:left="2880" w:hanging="720"/>
        <w:jc w:val="both"/>
      </w:pPr>
      <w:r w:rsidRPr="00F91D2B">
        <w:rPr>
          <w:rFonts w:ascii="Times New Roman" w:hAnsi="Times New Roman" w:cs="Times New Roman"/>
        </w:rPr>
        <w:t xml:space="preserve"> E)</w:t>
      </w:r>
      <w:r w:rsidRPr="00F91D2B">
        <w:rPr>
          <w:rFonts w:ascii="Times New Roman" w:hAnsi="Times New Roman" w:cs="Times New Roman"/>
        </w:rPr>
        <w:tab/>
        <w:t xml:space="preserve">There are no existing homeowners’ associations within the </w:t>
      </w:r>
      <w:proofErr w:type="gramStart"/>
      <w:r w:rsidR="00C271CE" w:rsidRPr="00F91D2B">
        <w:rPr>
          <w:rFonts w:ascii="Times New Roman" w:hAnsi="Times New Roman" w:cs="Times New Roman"/>
        </w:rPr>
        <w:t>District</w:t>
      </w:r>
      <w:proofErr w:type="gramEnd"/>
      <w:r w:rsidR="00C271CE" w:rsidRPr="00F91D2B">
        <w:rPr>
          <w:rFonts w:ascii="Times New Roman" w:hAnsi="Times New Roman" w:cs="Times New Roman"/>
        </w:rPr>
        <w:t xml:space="preserve"> boundaries</w:t>
      </w:r>
      <w:r w:rsidRPr="00F91D2B">
        <w:rPr>
          <w:rFonts w:ascii="Times New Roman" w:hAnsi="Times New Roman" w:cs="Times New Roman"/>
        </w:rPr>
        <w:t xml:space="preserve"> having respective enforcement powers. </w:t>
      </w:r>
    </w:p>
    <w:p w14:paraId="7657A66B" w14:textId="77777777" w:rsidR="00942ADA" w:rsidRPr="00F91D2B" w:rsidRDefault="00942ADA" w:rsidP="00E52F63">
      <w:pPr>
        <w:ind w:left="2160"/>
        <w:jc w:val="both"/>
      </w:pPr>
    </w:p>
    <w:p w14:paraId="7657A66E" w14:textId="77777777" w:rsidR="00942ADA" w:rsidRPr="00F91D2B" w:rsidRDefault="00075F22" w:rsidP="00E52F63">
      <w:pPr>
        <w:jc w:val="both"/>
      </w:pPr>
      <w:r w:rsidRPr="00F91D2B">
        <w:rPr>
          <w:rFonts w:ascii="Times New Roman" w:hAnsi="Times New Roman" w:cs="Times New Roman"/>
          <w:b/>
        </w:rPr>
        <w:t>Section 4.</w:t>
      </w:r>
      <w:r w:rsidRPr="00F91D2B">
        <w:rPr>
          <w:rFonts w:ascii="Times New Roman" w:hAnsi="Times New Roman" w:cs="Times New Roman"/>
        </w:rPr>
        <w:tab/>
      </w:r>
      <w:r w:rsidRPr="00F91D2B">
        <w:rPr>
          <w:rFonts w:ascii="Times New Roman" w:hAnsi="Times New Roman" w:cs="Times New Roman"/>
          <w:b/>
        </w:rPr>
        <w:t>PROCEDURES FOR COMPLIANCE, DEED RESTRICTIONS, COMPLIANCE MECHANISMS &amp; ENFORCEMENT REMEDIES:</w:t>
      </w:r>
    </w:p>
    <w:p w14:paraId="7657A66F" w14:textId="77777777" w:rsidR="00942ADA" w:rsidRPr="00F91D2B" w:rsidRDefault="00942ADA"/>
    <w:p w14:paraId="7657A671" w14:textId="643117A1" w:rsidR="00942ADA" w:rsidRPr="00F91D2B" w:rsidRDefault="00075F22" w:rsidP="00616321">
      <w:pPr>
        <w:ind w:left="1440"/>
      </w:pPr>
      <w:r w:rsidRPr="00F91D2B">
        <w:rPr>
          <w:rFonts w:ascii="Times New Roman" w:hAnsi="Times New Roman" w:cs="Times New Roman"/>
          <w:b/>
        </w:rPr>
        <w:t>A</w:t>
      </w:r>
      <w:proofErr w:type="gramStart"/>
      <w:r w:rsidRPr="00F91D2B">
        <w:rPr>
          <w:rFonts w:ascii="Times New Roman" w:hAnsi="Times New Roman" w:cs="Times New Roman"/>
          <w:b/>
        </w:rPr>
        <w:t xml:space="preserve">. </w:t>
      </w:r>
      <w:r w:rsidR="00680F16" w:rsidRPr="00F91D2B">
        <w:rPr>
          <w:rFonts w:ascii="Times New Roman" w:hAnsi="Times New Roman" w:cs="Times New Roman"/>
          <w:b/>
        </w:rPr>
        <w:tab/>
      </w:r>
      <w:r w:rsidRPr="00F91D2B">
        <w:rPr>
          <w:rFonts w:ascii="Times New Roman" w:hAnsi="Times New Roman" w:cs="Times New Roman"/>
          <w:b/>
        </w:rPr>
        <w:t>Definitions</w:t>
      </w:r>
      <w:proofErr w:type="gramEnd"/>
      <w:r w:rsidRPr="00F91D2B">
        <w:rPr>
          <w:rFonts w:ascii="Times New Roman" w:hAnsi="Times New Roman" w:cs="Times New Roman"/>
          <w:b/>
        </w:rPr>
        <w:t>.</w:t>
      </w:r>
      <w:r w:rsidRPr="00F91D2B">
        <w:rPr>
          <w:rFonts w:ascii="Times New Roman" w:hAnsi="Times New Roman" w:cs="Times New Roman"/>
        </w:rPr>
        <w:t xml:space="preserve">  For purposes of this Rule the following terms shall have the</w:t>
      </w:r>
      <w:r w:rsidR="00616321" w:rsidRPr="00F91D2B">
        <w:rPr>
          <w:rFonts w:ascii="Times New Roman" w:hAnsi="Times New Roman" w:cs="Times New Roman"/>
        </w:rPr>
        <w:t xml:space="preserve"> </w:t>
      </w:r>
      <w:r w:rsidRPr="00F91D2B">
        <w:rPr>
          <w:rFonts w:ascii="Times New Roman" w:hAnsi="Times New Roman" w:cs="Times New Roman"/>
        </w:rPr>
        <w:t>following meanings:</w:t>
      </w:r>
    </w:p>
    <w:p w14:paraId="7657A672" w14:textId="77777777" w:rsidR="00942ADA" w:rsidRPr="00F91D2B" w:rsidRDefault="00075F22">
      <w:pPr>
        <w:ind w:left="1440"/>
      </w:pPr>
      <w:r w:rsidRPr="00F91D2B">
        <w:rPr>
          <w:rFonts w:ascii="Times New Roman" w:hAnsi="Times New Roman" w:cs="Times New Roman"/>
        </w:rPr>
        <w:tab/>
      </w:r>
    </w:p>
    <w:p w14:paraId="7657A674" w14:textId="68E49573" w:rsidR="00942ADA" w:rsidRPr="00F91D2B" w:rsidRDefault="00075F22" w:rsidP="00E52F63">
      <w:pPr>
        <w:pStyle w:val="ListParagraph"/>
        <w:numPr>
          <w:ilvl w:val="0"/>
          <w:numId w:val="1"/>
        </w:numPr>
        <w:jc w:val="both"/>
      </w:pPr>
      <w:r w:rsidRPr="00F91D2B">
        <w:rPr>
          <w:rFonts w:ascii="Times New Roman" w:hAnsi="Times New Roman" w:cs="Times New Roman"/>
          <w:u w:val="single"/>
        </w:rPr>
        <w:t>Compliance Mechanisms</w:t>
      </w:r>
      <w:r w:rsidRPr="00F91D2B">
        <w:rPr>
          <w:rFonts w:ascii="Times New Roman" w:hAnsi="Times New Roman" w:cs="Times New Roman"/>
        </w:rPr>
        <w:t xml:space="preserve"> - the method(s) of bringing about compliance with the</w:t>
      </w:r>
      <w:r w:rsidR="00616321" w:rsidRPr="00F91D2B">
        <w:rPr>
          <w:rFonts w:ascii="Times New Roman" w:hAnsi="Times New Roman" w:cs="Times New Roman"/>
        </w:rPr>
        <w:t xml:space="preserve"> </w:t>
      </w:r>
      <w:r w:rsidRPr="00F91D2B">
        <w:rPr>
          <w:rFonts w:ascii="Times New Roman" w:hAnsi="Times New Roman" w:cs="Times New Roman"/>
        </w:rPr>
        <w:t>Deed Restrictions.</w:t>
      </w:r>
    </w:p>
    <w:p w14:paraId="7657A675" w14:textId="77777777" w:rsidR="00942ADA" w:rsidRPr="00F91D2B" w:rsidRDefault="00942ADA">
      <w:pPr>
        <w:ind w:left="1440"/>
      </w:pPr>
    </w:p>
    <w:p w14:paraId="7657A676" w14:textId="540B26DB" w:rsidR="00942ADA" w:rsidRPr="00F91D2B" w:rsidRDefault="00075F22" w:rsidP="00E52F63">
      <w:pPr>
        <w:pStyle w:val="ListParagraph"/>
        <w:numPr>
          <w:ilvl w:val="0"/>
          <w:numId w:val="1"/>
        </w:numPr>
        <w:jc w:val="both"/>
      </w:pPr>
      <w:r w:rsidRPr="00F91D2B">
        <w:rPr>
          <w:rFonts w:ascii="Times New Roman" w:hAnsi="Times New Roman" w:cs="Times New Roman"/>
          <w:u w:val="single"/>
        </w:rPr>
        <w:lastRenderedPageBreak/>
        <w:t>Deed Restrictions</w:t>
      </w:r>
      <w:r w:rsidRPr="00F91D2B">
        <w:rPr>
          <w:rFonts w:ascii="Times New Roman" w:hAnsi="Times New Roman" w:cs="Times New Roman"/>
        </w:rPr>
        <w:t xml:space="preserve"> - means those covenants, conditions, restrictions, compliance mechanisms and enforcement remedies contained in any applicable declarations of covenants and restrictions</w:t>
      </w:r>
      <w:r w:rsidR="00031B6F" w:rsidRPr="00F91D2B">
        <w:rPr>
          <w:rFonts w:ascii="Times New Roman" w:hAnsi="Times New Roman" w:cs="Times New Roman"/>
        </w:rPr>
        <w:t xml:space="preserve">, </w:t>
      </w:r>
      <w:r w:rsidR="00A9503B" w:rsidRPr="00F91D2B">
        <w:rPr>
          <w:rFonts w:ascii="Times New Roman" w:hAnsi="Times New Roman" w:cs="Times New Roman"/>
        </w:rPr>
        <w:t xml:space="preserve">including any amendments thereto, </w:t>
      </w:r>
      <w:r w:rsidR="0010108D" w:rsidRPr="00F91D2B">
        <w:rPr>
          <w:rFonts w:ascii="Times New Roman" w:hAnsi="Times New Roman" w:cs="Times New Roman"/>
        </w:rPr>
        <w:t xml:space="preserve">as </w:t>
      </w:r>
      <w:r w:rsidR="00031B6F" w:rsidRPr="00F91D2B">
        <w:rPr>
          <w:rFonts w:ascii="Times New Roman" w:hAnsi="Times New Roman" w:cs="Times New Roman"/>
        </w:rPr>
        <w:t>recorded in the Public Records of Sumter County, Florida,</w:t>
      </w:r>
      <w:r w:rsidRPr="00F91D2B">
        <w:rPr>
          <w:rFonts w:ascii="Times New Roman" w:hAnsi="Times New Roman" w:cs="Times New Roman"/>
        </w:rPr>
        <w:t xml:space="preserve"> that govern the use and operation of real property within the District</w:t>
      </w:r>
      <w:r w:rsidRPr="00F91D2B">
        <w:rPr>
          <w:rFonts w:ascii="Times New Roman" w:hAnsi="Times New Roman" w:cs="Times New Roman"/>
          <w:b/>
        </w:rPr>
        <w:t xml:space="preserve"> </w:t>
      </w:r>
      <w:r w:rsidRPr="00F91D2B">
        <w:rPr>
          <w:rFonts w:ascii="Times New Roman" w:hAnsi="Times New Roman" w:cs="Times New Roman"/>
        </w:rPr>
        <w:t>and are subject to consideration per the Statute for adoption by this Rule that may be enforced by the District.</w:t>
      </w:r>
    </w:p>
    <w:p w14:paraId="7657A677" w14:textId="77777777" w:rsidR="00942ADA" w:rsidRPr="00F91D2B" w:rsidRDefault="00942ADA">
      <w:pPr>
        <w:ind w:left="2160"/>
      </w:pPr>
    </w:p>
    <w:p w14:paraId="7657A678" w14:textId="1878028E" w:rsidR="00942ADA" w:rsidRPr="00F91D2B" w:rsidRDefault="00075F22" w:rsidP="00E52F63">
      <w:pPr>
        <w:pStyle w:val="ListParagraph"/>
        <w:numPr>
          <w:ilvl w:val="0"/>
          <w:numId w:val="1"/>
        </w:numPr>
        <w:jc w:val="both"/>
      </w:pPr>
      <w:r w:rsidRPr="00F91D2B">
        <w:rPr>
          <w:rFonts w:ascii="Times New Roman" w:hAnsi="Times New Roman" w:cs="Times New Roman"/>
          <w:u w:val="single"/>
        </w:rPr>
        <w:t>Homesite and/or Lot</w:t>
      </w:r>
      <w:r w:rsidRPr="00F91D2B">
        <w:rPr>
          <w:rFonts w:ascii="Times New Roman" w:hAnsi="Times New Roman" w:cs="Times New Roman"/>
        </w:rPr>
        <w:t xml:space="preserve"> - shall mean and refer to any plot of land shown upon a </w:t>
      </w:r>
      <w:proofErr w:type="gramStart"/>
      <w:r w:rsidRPr="00F91D2B">
        <w:rPr>
          <w:rFonts w:ascii="Times New Roman" w:hAnsi="Times New Roman" w:cs="Times New Roman"/>
        </w:rPr>
        <w:t>plat</w:t>
      </w:r>
      <w:proofErr w:type="gramEnd"/>
      <w:r w:rsidRPr="00F91D2B">
        <w:rPr>
          <w:rFonts w:ascii="Times New Roman" w:hAnsi="Times New Roman" w:cs="Times New Roman"/>
        </w:rPr>
        <w:t xml:space="preserve"> which bears a numerical </w:t>
      </w:r>
      <w:proofErr w:type="gramStart"/>
      <w:r w:rsidRPr="00F91D2B">
        <w:rPr>
          <w:rFonts w:ascii="Times New Roman" w:hAnsi="Times New Roman" w:cs="Times New Roman"/>
        </w:rPr>
        <w:t>designation, but</w:t>
      </w:r>
      <w:proofErr w:type="gramEnd"/>
      <w:r w:rsidRPr="00F91D2B">
        <w:rPr>
          <w:rFonts w:ascii="Times New Roman" w:hAnsi="Times New Roman" w:cs="Times New Roman"/>
        </w:rPr>
        <w:t xml:space="preserve"> shall not include tracts or other areas not intended for a residence within the </w:t>
      </w:r>
      <w:proofErr w:type="gramStart"/>
      <w:r w:rsidRPr="00F91D2B">
        <w:rPr>
          <w:rFonts w:ascii="Times New Roman" w:hAnsi="Times New Roman" w:cs="Times New Roman"/>
        </w:rPr>
        <w:t>District’s</w:t>
      </w:r>
      <w:proofErr w:type="gramEnd"/>
      <w:r w:rsidRPr="00F91D2B">
        <w:rPr>
          <w:rFonts w:ascii="Times New Roman" w:hAnsi="Times New Roman" w:cs="Times New Roman"/>
        </w:rPr>
        <w:t xml:space="preserve"> boundaries.  The terms </w:t>
      </w:r>
      <w:r w:rsidR="00E1203D" w:rsidRPr="00F91D2B">
        <w:rPr>
          <w:rFonts w:ascii="Times New Roman" w:hAnsi="Times New Roman" w:cs="Times New Roman"/>
        </w:rPr>
        <w:t>“</w:t>
      </w:r>
      <w:r w:rsidRPr="00F91D2B">
        <w:rPr>
          <w:rFonts w:ascii="Times New Roman" w:hAnsi="Times New Roman" w:cs="Times New Roman"/>
        </w:rPr>
        <w:t>Homesite</w:t>
      </w:r>
      <w:r w:rsidR="00E1203D" w:rsidRPr="00F91D2B">
        <w:rPr>
          <w:rFonts w:ascii="Times New Roman" w:hAnsi="Times New Roman" w:cs="Times New Roman"/>
        </w:rPr>
        <w:t>”</w:t>
      </w:r>
      <w:r w:rsidRPr="00F91D2B">
        <w:rPr>
          <w:rFonts w:ascii="Times New Roman" w:hAnsi="Times New Roman" w:cs="Times New Roman"/>
        </w:rPr>
        <w:t xml:space="preserve"> and </w:t>
      </w:r>
      <w:r w:rsidR="00E1203D" w:rsidRPr="00F91D2B">
        <w:rPr>
          <w:rFonts w:ascii="Times New Roman" w:hAnsi="Times New Roman" w:cs="Times New Roman"/>
        </w:rPr>
        <w:t>“</w:t>
      </w:r>
      <w:r w:rsidRPr="00F91D2B">
        <w:rPr>
          <w:rFonts w:ascii="Times New Roman" w:hAnsi="Times New Roman" w:cs="Times New Roman"/>
        </w:rPr>
        <w:t>Lot</w:t>
      </w:r>
      <w:r w:rsidR="00E1203D" w:rsidRPr="00F91D2B">
        <w:rPr>
          <w:rFonts w:ascii="Times New Roman" w:hAnsi="Times New Roman" w:cs="Times New Roman"/>
        </w:rPr>
        <w:t>”</w:t>
      </w:r>
      <w:r w:rsidRPr="00F91D2B">
        <w:rPr>
          <w:rFonts w:ascii="Times New Roman" w:hAnsi="Times New Roman" w:cs="Times New Roman"/>
        </w:rPr>
        <w:t xml:space="preserve"> are used interchangeably. </w:t>
      </w:r>
    </w:p>
    <w:p w14:paraId="7657A679" w14:textId="77777777" w:rsidR="00942ADA" w:rsidRPr="00F91D2B" w:rsidRDefault="00942ADA">
      <w:pPr>
        <w:ind w:left="1440"/>
      </w:pPr>
    </w:p>
    <w:p w14:paraId="7657A67A" w14:textId="1ACD453B" w:rsidR="00942ADA" w:rsidRPr="00F91D2B" w:rsidRDefault="00075F22" w:rsidP="00E52F63">
      <w:pPr>
        <w:pStyle w:val="ListParagraph"/>
        <w:numPr>
          <w:ilvl w:val="0"/>
          <w:numId w:val="1"/>
        </w:numPr>
        <w:jc w:val="both"/>
      </w:pPr>
      <w:r w:rsidRPr="00F91D2B">
        <w:rPr>
          <w:rFonts w:ascii="Times New Roman" w:hAnsi="Times New Roman" w:cs="Times New Roman"/>
          <w:u w:val="single"/>
        </w:rPr>
        <w:t>Order of Enforcement</w:t>
      </w:r>
      <w:r w:rsidRPr="00F91D2B">
        <w:rPr>
          <w:rFonts w:ascii="Times New Roman" w:hAnsi="Times New Roman" w:cs="Times New Roman"/>
        </w:rPr>
        <w:t xml:space="preserve"> – the final document issued by the </w:t>
      </w:r>
      <w:r w:rsidR="005B2915" w:rsidRPr="005B2915">
        <w:rPr>
          <w:rFonts w:ascii="Times New Roman" w:hAnsi="Times New Roman" w:cs="Times New Roman"/>
        </w:rPr>
        <w:t xml:space="preserve">Deed Compliance Hearing Officer </w:t>
      </w:r>
      <w:r w:rsidRPr="005B2915">
        <w:rPr>
          <w:rFonts w:ascii="Times New Roman" w:hAnsi="Times New Roman" w:cs="Times New Roman"/>
        </w:rPr>
        <w:t>at the</w:t>
      </w:r>
      <w:r w:rsidRPr="00F91D2B">
        <w:rPr>
          <w:rFonts w:ascii="Times New Roman" w:hAnsi="Times New Roman" w:cs="Times New Roman"/>
        </w:rPr>
        <w:t xml:space="preserve"> conclusion of the deed compliance Public Hearing consisting of findings of fact, conclusions of law, the required corrective actions and fine imposition, if any.</w:t>
      </w:r>
    </w:p>
    <w:p w14:paraId="7657A67B" w14:textId="77777777" w:rsidR="00942ADA" w:rsidRPr="00F91D2B" w:rsidRDefault="00942ADA"/>
    <w:p w14:paraId="7657A67C" w14:textId="5D05F0C3" w:rsidR="00942ADA" w:rsidRPr="00F91D2B" w:rsidRDefault="00075F22" w:rsidP="00E52F63">
      <w:pPr>
        <w:pStyle w:val="ListParagraph"/>
        <w:numPr>
          <w:ilvl w:val="0"/>
          <w:numId w:val="1"/>
        </w:numPr>
        <w:jc w:val="both"/>
      </w:pPr>
      <w:r w:rsidRPr="00F91D2B">
        <w:rPr>
          <w:rFonts w:ascii="Times New Roman" w:hAnsi="Times New Roman" w:cs="Times New Roman"/>
          <w:u w:val="single"/>
        </w:rPr>
        <w:t>Owner</w:t>
      </w:r>
      <w:r w:rsidRPr="00F91D2B">
        <w:rPr>
          <w:rFonts w:ascii="Times New Roman" w:hAnsi="Times New Roman" w:cs="Times New Roman"/>
        </w:rPr>
        <w:t xml:space="preserve"> - shall mean the record owner, whether </w:t>
      </w:r>
      <w:proofErr w:type="gramStart"/>
      <w:r w:rsidRPr="00F91D2B">
        <w:rPr>
          <w:rFonts w:ascii="Times New Roman" w:hAnsi="Times New Roman" w:cs="Times New Roman"/>
        </w:rPr>
        <w:t>one or more persons or entities,</w:t>
      </w:r>
      <w:proofErr w:type="gramEnd"/>
      <w:r w:rsidRPr="00F91D2B">
        <w:rPr>
          <w:rFonts w:ascii="Times New Roman" w:hAnsi="Times New Roman" w:cs="Times New Roman"/>
        </w:rPr>
        <w:t xml:space="preserve"> of</w:t>
      </w:r>
      <w:r w:rsidR="00854467" w:rsidRPr="00F91D2B">
        <w:rPr>
          <w:rFonts w:ascii="Times New Roman" w:hAnsi="Times New Roman" w:cs="Times New Roman"/>
        </w:rPr>
        <w:t xml:space="preserve"> fee simple title to any Homesite which is subject to </w:t>
      </w:r>
      <w:r w:rsidR="00E85154" w:rsidRPr="00F91D2B">
        <w:rPr>
          <w:rFonts w:ascii="Times New Roman" w:hAnsi="Times New Roman" w:cs="Times New Roman"/>
        </w:rPr>
        <w:t xml:space="preserve">the Deed Restrictions. </w:t>
      </w:r>
    </w:p>
    <w:p w14:paraId="0AACE9B4" w14:textId="77777777" w:rsidR="004D6AB8" w:rsidRPr="00F91D2B" w:rsidRDefault="004D6AB8" w:rsidP="004D6AB8">
      <w:pPr>
        <w:jc w:val="both"/>
        <w:rPr>
          <w:rFonts w:ascii="Times New Roman" w:hAnsi="Times New Roman" w:cs="Times New Roman"/>
          <w:b/>
        </w:rPr>
      </w:pPr>
    </w:p>
    <w:p w14:paraId="7657A687" w14:textId="21CF8D9B" w:rsidR="00942ADA" w:rsidRPr="00F91D2B" w:rsidRDefault="00075F22" w:rsidP="00E52F63">
      <w:pPr>
        <w:ind w:left="1440"/>
        <w:jc w:val="both"/>
      </w:pPr>
      <w:r w:rsidRPr="00F91D2B">
        <w:rPr>
          <w:rFonts w:ascii="Times New Roman" w:hAnsi="Times New Roman" w:cs="Times New Roman"/>
          <w:b/>
        </w:rPr>
        <w:t>B</w:t>
      </w:r>
      <w:proofErr w:type="gramStart"/>
      <w:r w:rsidRPr="00F91D2B">
        <w:rPr>
          <w:rFonts w:ascii="Times New Roman" w:hAnsi="Times New Roman" w:cs="Times New Roman"/>
          <w:b/>
        </w:rPr>
        <w:t xml:space="preserve">) </w:t>
      </w:r>
      <w:r w:rsidR="00551924" w:rsidRPr="00F91D2B">
        <w:rPr>
          <w:rFonts w:ascii="Times New Roman" w:hAnsi="Times New Roman" w:cs="Times New Roman"/>
          <w:b/>
        </w:rPr>
        <w:tab/>
      </w:r>
      <w:r w:rsidRPr="00F91D2B">
        <w:rPr>
          <w:rFonts w:ascii="Times New Roman" w:hAnsi="Times New Roman" w:cs="Times New Roman"/>
          <w:b/>
        </w:rPr>
        <w:t>Procedures</w:t>
      </w:r>
      <w:proofErr w:type="gramEnd"/>
      <w:r w:rsidRPr="00F91D2B">
        <w:rPr>
          <w:rFonts w:ascii="Times New Roman" w:hAnsi="Times New Roman" w:cs="Times New Roman"/>
          <w:b/>
        </w:rPr>
        <w:t xml:space="preserve"> for Compliance of External Deed Restriction Limitations.</w:t>
      </w:r>
      <w:r w:rsidR="00B42CF6" w:rsidRPr="00F91D2B">
        <w:rPr>
          <w:rFonts w:ascii="Times New Roman" w:hAnsi="Times New Roman" w:cs="Times New Roman"/>
          <w:b/>
        </w:rPr>
        <w:t xml:space="preserve"> </w:t>
      </w:r>
      <w:r w:rsidRPr="00F91D2B">
        <w:rPr>
          <w:rFonts w:ascii="Times New Roman" w:hAnsi="Times New Roman" w:cs="Times New Roman"/>
        </w:rPr>
        <w:t xml:space="preserve">  The Board</w:t>
      </w:r>
      <w:r w:rsidR="00F0214B" w:rsidRPr="00F91D2B">
        <w:rPr>
          <w:rFonts w:ascii="Times New Roman" w:hAnsi="Times New Roman" w:cs="Times New Roman"/>
        </w:rPr>
        <w:t xml:space="preserve"> </w:t>
      </w:r>
      <w:r w:rsidRPr="00F91D2B">
        <w:rPr>
          <w:rFonts w:ascii="Times New Roman" w:hAnsi="Times New Roman" w:cs="Times New Roman"/>
        </w:rPr>
        <w:t>h</w:t>
      </w:r>
      <w:r w:rsidRPr="004D0617">
        <w:rPr>
          <w:rFonts w:ascii="Times New Roman" w:hAnsi="Times New Roman" w:cs="Times New Roman"/>
        </w:rPr>
        <w:t>ereby adopts by this Rule, detailed Procedures for Compliance of External Deed</w:t>
      </w:r>
      <w:r w:rsidR="00F0214B" w:rsidRPr="004D0617">
        <w:rPr>
          <w:rFonts w:ascii="Times New Roman" w:hAnsi="Times New Roman" w:cs="Times New Roman"/>
        </w:rPr>
        <w:t xml:space="preserve"> </w:t>
      </w:r>
      <w:r w:rsidRPr="004D0617">
        <w:rPr>
          <w:rFonts w:ascii="Times New Roman" w:hAnsi="Times New Roman" w:cs="Times New Roman"/>
        </w:rPr>
        <w:t xml:space="preserve">Restrictions for </w:t>
      </w:r>
      <w:r w:rsidR="008066B3" w:rsidRPr="004D0617">
        <w:rPr>
          <w:rFonts w:ascii="Times New Roman" w:hAnsi="Times New Roman" w:cs="Times New Roman"/>
        </w:rPr>
        <w:t>the District</w:t>
      </w:r>
      <w:r w:rsidRPr="004D0617">
        <w:rPr>
          <w:rFonts w:ascii="Times New Roman" w:hAnsi="Times New Roman" w:cs="Times New Roman"/>
        </w:rPr>
        <w:t xml:space="preserve"> (“Procedures”) which are attached hereto as </w:t>
      </w:r>
      <w:r w:rsidRPr="004D0617">
        <w:rPr>
          <w:rFonts w:ascii="Times New Roman" w:hAnsi="Times New Roman" w:cs="Times New Roman"/>
          <w:b/>
        </w:rPr>
        <w:t>Appendix “B”</w:t>
      </w:r>
      <w:r w:rsidR="00E92148" w:rsidRPr="004D0617">
        <w:rPr>
          <w:rFonts w:ascii="Times New Roman" w:hAnsi="Times New Roman" w:cs="Times New Roman"/>
          <w:b/>
        </w:rPr>
        <w:t xml:space="preserve"> and Appendix “C”</w:t>
      </w:r>
      <w:r w:rsidRPr="004D0617">
        <w:rPr>
          <w:rFonts w:ascii="Times New Roman" w:hAnsi="Times New Roman" w:cs="Times New Roman"/>
          <w:b/>
        </w:rPr>
        <w:t xml:space="preserve"> </w:t>
      </w:r>
      <w:r w:rsidRPr="004D0617">
        <w:rPr>
          <w:rFonts w:ascii="Times New Roman" w:hAnsi="Times New Roman" w:cs="Times New Roman"/>
        </w:rPr>
        <w:t xml:space="preserve">and incorporated herein by this reference.  </w:t>
      </w:r>
      <w:r w:rsidR="00E92148" w:rsidRPr="004D0617">
        <w:rPr>
          <w:rFonts w:ascii="Times New Roman" w:hAnsi="Times New Roman" w:cs="Times New Roman"/>
        </w:rPr>
        <w:t>T</w:t>
      </w:r>
      <w:r w:rsidRPr="004D0617">
        <w:rPr>
          <w:rFonts w:ascii="Times New Roman" w:hAnsi="Times New Roman" w:cs="Times New Roman"/>
        </w:rPr>
        <w:t>he Procedures provide, among other things, a process for initiating and receiving complaints regarding Deed Restriction violations, time frames for coming into compliance</w:t>
      </w:r>
      <w:r w:rsidR="00393AAC" w:rsidRPr="004D0617">
        <w:rPr>
          <w:rFonts w:ascii="Times New Roman" w:hAnsi="Times New Roman" w:cs="Times New Roman"/>
        </w:rPr>
        <w:t>,</w:t>
      </w:r>
      <w:r w:rsidRPr="004D0617">
        <w:rPr>
          <w:rFonts w:ascii="Times New Roman" w:hAnsi="Times New Roman" w:cs="Times New Roman"/>
        </w:rPr>
        <w:t xml:space="preserve"> fine schedule</w:t>
      </w:r>
      <w:r w:rsidR="00393AAC" w:rsidRPr="004D0617">
        <w:rPr>
          <w:rFonts w:ascii="Times New Roman" w:hAnsi="Times New Roman" w:cs="Times New Roman"/>
        </w:rPr>
        <w:t>s, recording of the Order of Enforcement in the Public Records of Sumter County, Florida</w:t>
      </w:r>
      <w:r w:rsidR="00B242D4" w:rsidRPr="004D0617">
        <w:rPr>
          <w:rFonts w:ascii="Times New Roman" w:hAnsi="Times New Roman" w:cs="Times New Roman"/>
        </w:rPr>
        <w:t xml:space="preserve"> (Appendix “B”)</w:t>
      </w:r>
      <w:r w:rsidR="00E92148" w:rsidRPr="004D0617">
        <w:rPr>
          <w:rFonts w:ascii="Times New Roman" w:hAnsi="Times New Roman" w:cs="Times New Roman"/>
        </w:rPr>
        <w:t xml:space="preserve"> and </w:t>
      </w:r>
      <w:r w:rsidR="00E92148" w:rsidRPr="004D0617">
        <w:rPr>
          <w:rFonts w:cstheme="minorHAnsi"/>
        </w:rPr>
        <w:t>establishes an explanation and process for processing FHA requests from residents seeking an accommodation to their personal property, outside what is permitted through the Architectural Review Manual and Architectural Review process</w:t>
      </w:r>
      <w:r w:rsidR="00B242D4" w:rsidRPr="004D0617">
        <w:rPr>
          <w:rFonts w:cstheme="minorHAnsi"/>
        </w:rPr>
        <w:t xml:space="preserve"> (Appendix “C”)</w:t>
      </w:r>
      <w:r w:rsidR="00E92148" w:rsidRPr="004D0617">
        <w:rPr>
          <w:rFonts w:cstheme="minorHAnsi"/>
        </w:rPr>
        <w:t>.</w:t>
      </w:r>
    </w:p>
    <w:p w14:paraId="7657A689" w14:textId="77777777" w:rsidR="00942ADA" w:rsidRPr="00F91D2B" w:rsidRDefault="00942ADA" w:rsidP="00A0520C"/>
    <w:p w14:paraId="7657A68C" w14:textId="2C08C7CA" w:rsidR="00942ADA" w:rsidRPr="00F91D2B" w:rsidRDefault="00075F22" w:rsidP="00E52F63">
      <w:pPr>
        <w:ind w:left="1440"/>
        <w:jc w:val="both"/>
      </w:pPr>
      <w:r w:rsidRPr="00F91D2B">
        <w:rPr>
          <w:rFonts w:ascii="Times New Roman" w:hAnsi="Times New Roman" w:cs="Times New Roman"/>
          <w:b/>
        </w:rPr>
        <w:t>C</w:t>
      </w:r>
      <w:proofErr w:type="gramStart"/>
      <w:r w:rsidRPr="00F91D2B">
        <w:rPr>
          <w:rFonts w:ascii="Times New Roman" w:hAnsi="Times New Roman" w:cs="Times New Roman"/>
          <w:b/>
        </w:rPr>
        <w:t xml:space="preserve">) </w:t>
      </w:r>
      <w:r w:rsidR="0081103A" w:rsidRPr="00F91D2B">
        <w:rPr>
          <w:rFonts w:ascii="Times New Roman" w:hAnsi="Times New Roman" w:cs="Times New Roman"/>
          <w:b/>
        </w:rPr>
        <w:tab/>
      </w:r>
      <w:r w:rsidRPr="00F91D2B">
        <w:rPr>
          <w:rFonts w:ascii="Times New Roman" w:hAnsi="Times New Roman" w:cs="Times New Roman"/>
          <w:b/>
        </w:rPr>
        <w:t>Deed</w:t>
      </w:r>
      <w:proofErr w:type="gramEnd"/>
      <w:r w:rsidRPr="00F91D2B">
        <w:rPr>
          <w:rFonts w:ascii="Times New Roman" w:hAnsi="Times New Roman" w:cs="Times New Roman"/>
          <w:b/>
        </w:rPr>
        <w:t xml:space="preserve"> Restrictions. </w:t>
      </w:r>
      <w:r w:rsidRPr="00F91D2B">
        <w:rPr>
          <w:rFonts w:ascii="Times New Roman" w:hAnsi="Times New Roman" w:cs="Times New Roman"/>
        </w:rPr>
        <w:t>The Board hereby adopts by this Rule portions of the</w:t>
      </w:r>
      <w:r w:rsidR="001A2B5A" w:rsidRPr="00F91D2B">
        <w:rPr>
          <w:rFonts w:ascii="Times New Roman" w:hAnsi="Times New Roman" w:cs="Times New Roman"/>
        </w:rPr>
        <w:t xml:space="preserve"> </w:t>
      </w:r>
      <w:r w:rsidRPr="00F91D2B">
        <w:rPr>
          <w:rFonts w:ascii="Times New Roman" w:hAnsi="Times New Roman" w:cs="Times New Roman"/>
        </w:rPr>
        <w:t>applicable Deed Restrictions that relate to limitations or prohibitions that apply to the</w:t>
      </w:r>
      <w:r w:rsidR="001A2B5A" w:rsidRPr="00F91D2B">
        <w:rPr>
          <w:rFonts w:ascii="Times New Roman" w:hAnsi="Times New Roman" w:cs="Times New Roman"/>
        </w:rPr>
        <w:t xml:space="preserve"> </w:t>
      </w:r>
      <w:r w:rsidRPr="00F91D2B">
        <w:rPr>
          <w:rFonts w:ascii="Times New Roman" w:hAnsi="Times New Roman" w:cs="Times New Roman"/>
        </w:rPr>
        <w:t xml:space="preserve">external appearances or uses of Homesites or that are consistent with the requirements of a development order or regulatory agency permit. A detailed list of the exact Deed Restrictions being adopted by this Rule for possible enforcement by the </w:t>
      </w:r>
      <w:proofErr w:type="gramStart"/>
      <w:r w:rsidRPr="00F91D2B">
        <w:rPr>
          <w:rFonts w:ascii="Times New Roman" w:hAnsi="Times New Roman" w:cs="Times New Roman"/>
        </w:rPr>
        <w:t>District</w:t>
      </w:r>
      <w:proofErr w:type="gramEnd"/>
      <w:r w:rsidRPr="00F91D2B">
        <w:rPr>
          <w:rFonts w:ascii="Times New Roman" w:hAnsi="Times New Roman" w:cs="Times New Roman"/>
        </w:rPr>
        <w:t xml:space="preserve"> is included in the Procedures for Compliance of External Deed Restrictions and Schedule for Fines, attached</w:t>
      </w:r>
      <w:r w:rsidRPr="00F91D2B">
        <w:rPr>
          <w:rFonts w:ascii="Times New Roman" w:hAnsi="Times New Roman" w:cs="Times New Roman"/>
          <w:b/>
        </w:rPr>
        <w:t xml:space="preserve"> </w:t>
      </w:r>
      <w:r w:rsidRPr="00F91D2B">
        <w:rPr>
          <w:rFonts w:ascii="Times New Roman" w:hAnsi="Times New Roman" w:cs="Times New Roman"/>
        </w:rPr>
        <w:t xml:space="preserve">as Appendix “B”. </w:t>
      </w:r>
    </w:p>
    <w:p w14:paraId="7657A68D" w14:textId="77777777" w:rsidR="00942ADA" w:rsidRPr="00F91D2B" w:rsidRDefault="00942ADA"/>
    <w:p w14:paraId="7657A695" w14:textId="454C66EF" w:rsidR="00942ADA" w:rsidRPr="00F91D2B" w:rsidRDefault="00075F22" w:rsidP="00E52F63">
      <w:pPr>
        <w:ind w:left="1440"/>
        <w:jc w:val="both"/>
      </w:pPr>
      <w:r w:rsidRPr="00F91D2B">
        <w:rPr>
          <w:rFonts w:ascii="Times New Roman" w:hAnsi="Times New Roman" w:cs="Times New Roman"/>
          <w:b/>
        </w:rPr>
        <w:t>D</w:t>
      </w:r>
      <w:proofErr w:type="gramStart"/>
      <w:r w:rsidRPr="00F91D2B">
        <w:rPr>
          <w:rFonts w:ascii="Times New Roman" w:hAnsi="Times New Roman" w:cs="Times New Roman"/>
          <w:b/>
        </w:rPr>
        <w:t xml:space="preserve">) </w:t>
      </w:r>
      <w:r w:rsidR="0081103A" w:rsidRPr="00F91D2B">
        <w:rPr>
          <w:rFonts w:ascii="Times New Roman" w:hAnsi="Times New Roman" w:cs="Times New Roman"/>
          <w:b/>
        </w:rPr>
        <w:tab/>
      </w:r>
      <w:r w:rsidRPr="00F91D2B">
        <w:rPr>
          <w:rFonts w:ascii="Times New Roman" w:hAnsi="Times New Roman" w:cs="Times New Roman"/>
          <w:b/>
        </w:rPr>
        <w:t>Fines</w:t>
      </w:r>
      <w:proofErr w:type="gramEnd"/>
      <w:r w:rsidR="00F96FBA" w:rsidRPr="00F91D2B">
        <w:rPr>
          <w:rFonts w:ascii="Times New Roman" w:hAnsi="Times New Roman" w:cs="Times New Roman"/>
          <w:b/>
        </w:rPr>
        <w:t>/Attorneys’ Fees/Costs</w:t>
      </w:r>
      <w:r w:rsidRPr="00F91D2B">
        <w:rPr>
          <w:rFonts w:ascii="Times New Roman" w:hAnsi="Times New Roman" w:cs="Times New Roman"/>
          <w:b/>
        </w:rPr>
        <w:t>.</w:t>
      </w:r>
      <w:r w:rsidRPr="00F91D2B">
        <w:rPr>
          <w:rFonts w:ascii="Times New Roman" w:hAnsi="Times New Roman" w:cs="Times New Roman"/>
        </w:rPr>
        <w:t xml:space="preserve">  Fines may be imposed for violations of this Rule. </w:t>
      </w:r>
      <w:r w:rsidR="00255E27" w:rsidRPr="00F91D2B">
        <w:rPr>
          <w:rFonts w:ascii="Times New Roman" w:hAnsi="Times New Roman" w:cs="Times New Roman"/>
        </w:rPr>
        <w:t xml:space="preserve">In addition, the Board shall </w:t>
      </w:r>
      <w:r w:rsidR="00F3782E" w:rsidRPr="00F91D2B">
        <w:rPr>
          <w:rFonts w:ascii="Times New Roman" w:hAnsi="Times New Roman" w:cs="Times New Roman"/>
        </w:rPr>
        <w:t xml:space="preserve">require that each Owner reimburse the </w:t>
      </w:r>
      <w:proofErr w:type="gramStart"/>
      <w:r w:rsidR="00F3782E" w:rsidRPr="00F91D2B">
        <w:rPr>
          <w:rFonts w:ascii="Times New Roman" w:hAnsi="Times New Roman" w:cs="Times New Roman"/>
        </w:rPr>
        <w:t>District</w:t>
      </w:r>
      <w:proofErr w:type="gramEnd"/>
      <w:r w:rsidR="00F3782E" w:rsidRPr="00F91D2B">
        <w:rPr>
          <w:rFonts w:ascii="Times New Roman" w:hAnsi="Times New Roman" w:cs="Times New Roman"/>
        </w:rPr>
        <w:t xml:space="preserve"> for attorneys’ fees and costs incurred by the </w:t>
      </w:r>
      <w:r w:rsidR="00662306" w:rsidRPr="00F91D2B">
        <w:rPr>
          <w:rFonts w:ascii="Times New Roman" w:hAnsi="Times New Roman" w:cs="Times New Roman"/>
        </w:rPr>
        <w:t>Board</w:t>
      </w:r>
      <w:r w:rsidR="00F3782E" w:rsidRPr="00F91D2B">
        <w:rPr>
          <w:rFonts w:ascii="Times New Roman" w:hAnsi="Times New Roman" w:cs="Times New Roman"/>
        </w:rPr>
        <w:t xml:space="preserve"> in </w:t>
      </w:r>
      <w:r w:rsidR="006374F2" w:rsidRPr="00F91D2B">
        <w:rPr>
          <w:rFonts w:ascii="Times New Roman" w:hAnsi="Times New Roman" w:cs="Times New Roman"/>
        </w:rPr>
        <w:t xml:space="preserve">enforcing the Deed </w:t>
      </w:r>
      <w:r w:rsidR="006374F2" w:rsidRPr="00F91D2B">
        <w:rPr>
          <w:rFonts w:ascii="Times New Roman" w:hAnsi="Times New Roman" w:cs="Times New Roman"/>
        </w:rPr>
        <w:lastRenderedPageBreak/>
        <w:t xml:space="preserve">Restrictions against the Owner. </w:t>
      </w:r>
      <w:r w:rsidRPr="00F91D2B">
        <w:rPr>
          <w:rFonts w:ascii="Times New Roman" w:hAnsi="Times New Roman" w:cs="Times New Roman"/>
        </w:rPr>
        <w:t>The Board hereby adopts the</w:t>
      </w:r>
      <w:r w:rsidR="00DE72F8" w:rsidRPr="00F91D2B">
        <w:rPr>
          <w:rFonts w:ascii="Times New Roman" w:hAnsi="Times New Roman" w:cs="Times New Roman"/>
        </w:rPr>
        <w:t xml:space="preserve"> </w:t>
      </w:r>
      <w:r w:rsidRPr="00F91D2B">
        <w:rPr>
          <w:rFonts w:ascii="Times New Roman" w:hAnsi="Times New Roman" w:cs="Times New Roman"/>
        </w:rPr>
        <w:t>Procedures for Compliance of External Deed Restrictions and Schedule for Fines, included within attached Appendix “B”, to be followed when imposing fines for</w:t>
      </w:r>
      <w:r w:rsidR="00BE04CE" w:rsidRPr="00F91D2B">
        <w:rPr>
          <w:rFonts w:ascii="Times New Roman" w:hAnsi="Times New Roman" w:cs="Times New Roman"/>
        </w:rPr>
        <w:t xml:space="preserve"> </w:t>
      </w:r>
      <w:r w:rsidRPr="00F91D2B">
        <w:rPr>
          <w:rFonts w:ascii="Times New Roman" w:hAnsi="Times New Roman" w:cs="Times New Roman"/>
        </w:rPr>
        <w:t xml:space="preserve">violations of the Deed Restrictions adopted by this Rule. The </w:t>
      </w:r>
      <w:r w:rsidR="005B2915" w:rsidRPr="005B2915">
        <w:rPr>
          <w:rFonts w:ascii="Times New Roman" w:hAnsi="Times New Roman" w:cs="Times New Roman"/>
        </w:rPr>
        <w:t>Deed Compliance Hearing Officer</w:t>
      </w:r>
      <w:r w:rsidR="005B2915">
        <w:rPr>
          <w:rFonts w:ascii="Times New Roman" w:hAnsi="Times New Roman" w:cs="Times New Roman"/>
        </w:rPr>
        <w:t xml:space="preserve"> </w:t>
      </w:r>
      <w:r w:rsidRPr="00F91D2B">
        <w:rPr>
          <w:rFonts w:ascii="Times New Roman" w:hAnsi="Times New Roman" w:cs="Times New Roman"/>
        </w:rPr>
        <w:t>shall make all final</w:t>
      </w:r>
      <w:r w:rsidR="00492527" w:rsidRPr="00F91D2B">
        <w:rPr>
          <w:rFonts w:ascii="Times New Roman" w:hAnsi="Times New Roman" w:cs="Times New Roman"/>
        </w:rPr>
        <w:t xml:space="preserve"> </w:t>
      </w:r>
      <w:r w:rsidRPr="00F91D2B">
        <w:rPr>
          <w:rFonts w:ascii="Times New Roman" w:hAnsi="Times New Roman" w:cs="Times New Roman"/>
        </w:rPr>
        <w:t>decisions regarding the imposition of fines, if any, at a Public Hearing. The</w:t>
      </w:r>
      <w:r w:rsidR="005B2915">
        <w:rPr>
          <w:rFonts w:ascii="Times New Roman" w:hAnsi="Times New Roman" w:cs="Times New Roman"/>
        </w:rPr>
        <w:t xml:space="preserve"> Deed Compliance Hearing Officer</w:t>
      </w:r>
      <w:r w:rsidRPr="00F91D2B">
        <w:rPr>
          <w:rFonts w:ascii="Times New Roman" w:hAnsi="Times New Roman" w:cs="Times New Roman"/>
        </w:rPr>
        <w:t xml:space="preserve"> finds</w:t>
      </w:r>
      <w:r w:rsidR="00492527" w:rsidRPr="00F91D2B">
        <w:rPr>
          <w:rFonts w:ascii="Times New Roman" w:hAnsi="Times New Roman" w:cs="Times New Roman"/>
        </w:rPr>
        <w:t xml:space="preserve"> </w:t>
      </w:r>
      <w:r w:rsidRPr="00F91D2B">
        <w:rPr>
          <w:rFonts w:ascii="Times New Roman" w:hAnsi="Times New Roman" w:cs="Times New Roman"/>
        </w:rPr>
        <w:t>that the fines are reasonable and are correlated to the costs associated with deed compliance such as but not limited to the costs of inspections, site visits, notice costs and</w:t>
      </w:r>
      <w:r w:rsidR="00F96FBA" w:rsidRPr="00F91D2B">
        <w:rPr>
          <w:rFonts w:ascii="Times New Roman" w:hAnsi="Times New Roman" w:cs="Times New Roman"/>
        </w:rPr>
        <w:t xml:space="preserve"> </w:t>
      </w:r>
      <w:r w:rsidRPr="00F91D2B">
        <w:rPr>
          <w:rFonts w:ascii="Times New Roman" w:hAnsi="Times New Roman" w:cs="Times New Roman"/>
        </w:rPr>
        <w:t xml:space="preserve">costs of related meetings and hearings. </w:t>
      </w:r>
    </w:p>
    <w:p w14:paraId="7657A697" w14:textId="77777777" w:rsidR="00942ADA" w:rsidRPr="00F91D2B" w:rsidRDefault="00942ADA"/>
    <w:p w14:paraId="7657A69B" w14:textId="11D86F9C" w:rsidR="00942ADA" w:rsidRPr="00F91D2B" w:rsidRDefault="00075F22" w:rsidP="00E52F63">
      <w:pPr>
        <w:ind w:left="1440"/>
        <w:jc w:val="both"/>
      </w:pPr>
      <w:r w:rsidRPr="00F91D2B">
        <w:rPr>
          <w:rFonts w:ascii="Times New Roman" w:hAnsi="Times New Roman" w:cs="Times New Roman"/>
          <w:b/>
        </w:rPr>
        <w:t>E</w:t>
      </w:r>
      <w:proofErr w:type="gramStart"/>
      <w:r w:rsidRPr="00F91D2B">
        <w:rPr>
          <w:rFonts w:ascii="Times New Roman" w:hAnsi="Times New Roman" w:cs="Times New Roman"/>
          <w:b/>
        </w:rPr>
        <w:t xml:space="preserve">) </w:t>
      </w:r>
      <w:r w:rsidR="0081103A" w:rsidRPr="00F91D2B">
        <w:rPr>
          <w:rFonts w:ascii="Times New Roman" w:hAnsi="Times New Roman" w:cs="Times New Roman"/>
          <w:b/>
        </w:rPr>
        <w:tab/>
      </w:r>
      <w:r w:rsidRPr="00F91D2B">
        <w:rPr>
          <w:rFonts w:ascii="Times New Roman" w:hAnsi="Times New Roman" w:cs="Times New Roman"/>
          <w:b/>
        </w:rPr>
        <w:t>Compliance</w:t>
      </w:r>
      <w:proofErr w:type="gramEnd"/>
      <w:r w:rsidRPr="00F91D2B">
        <w:rPr>
          <w:rFonts w:ascii="Times New Roman" w:hAnsi="Times New Roman" w:cs="Times New Roman"/>
          <w:b/>
        </w:rPr>
        <w:t xml:space="preserve"> Mechanisms. </w:t>
      </w:r>
      <w:r w:rsidRPr="00F91D2B">
        <w:rPr>
          <w:rFonts w:ascii="Times New Roman" w:hAnsi="Times New Roman" w:cs="Times New Roman"/>
        </w:rPr>
        <w:t xml:space="preserve"> The Board hereby adopts by this Rule, which</w:t>
      </w:r>
      <w:r w:rsidR="00541AE9" w:rsidRPr="00F91D2B">
        <w:rPr>
          <w:rFonts w:ascii="Times New Roman" w:hAnsi="Times New Roman" w:cs="Times New Roman"/>
        </w:rPr>
        <w:t xml:space="preserve"> </w:t>
      </w:r>
      <w:r w:rsidRPr="00F91D2B">
        <w:rPr>
          <w:rFonts w:ascii="Times New Roman" w:hAnsi="Times New Roman" w:cs="Times New Roman"/>
        </w:rPr>
        <w:t>includes Appendix “B,” all the Compliance Mechanisms contained in the Deed</w:t>
      </w:r>
      <w:r w:rsidR="00541AE9" w:rsidRPr="00F91D2B">
        <w:rPr>
          <w:rFonts w:ascii="Times New Roman" w:hAnsi="Times New Roman" w:cs="Times New Roman"/>
        </w:rPr>
        <w:t xml:space="preserve"> </w:t>
      </w:r>
      <w:r w:rsidRPr="00F91D2B">
        <w:rPr>
          <w:rFonts w:ascii="Times New Roman" w:hAnsi="Times New Roman" w:cs="Times New Roman"/>
        </w:rPr>
        <w:t>Restrictions that apply to the external appearances or uses of Homesites</w:t>
      </w:r>
      <w:r w:rsidR="00117A52" w:rsidRPr="00F91D2B">
        <w:rPr>
          <w:rFonts w:ascii="Times New Roman" w:hAnsi="Times New Roman" w:cs="Times New Roman"/>
        </w:rPr>
        <w:t xml:space="preserve">, including </w:t>
      </w:r>
      <w:r w:rsidR="00A0350C" w:rsidRPr="00F91D2B">
        <w:rPr>
          <w:rFonts w:ascii="Times New Roman" w:hAnsi="Times New Roman" w:cs="Times New Roman"/>
        </w:rPr>
        <w:t xml:space="preserve">the requirement for Owner’s to reimburse the </w:t>
      </w:r>
      <w:proofErr w:type="gramStart"/>
      <w:r w:rsidR="00A0350C" w:rsidRPr="00F91D2B">
        <w:rPr>
          <w:rFonts w:ascii="Times New Roman" w:hAnsi="Times New Roman" w:cs="Times New Roman"/>
        </w:rPr>
        <w:t>District</w:t>
      </w:r>
      <w:proofErr w:type="gramEnd"/>
      <w:r w:rsidR="00A0350C" w:rsidRPr="00F91D2B">
        <w:rPr>
          <w:rFonts w:ascii="Times New Roman" w:hAnsi="Times New Roman" w:cs="Times New Roman"/>
        </w:rPr>
        <w:t xml:space="preserve"> for attorneys’ fees and costs expended by the </w:t>
      </w:r>
      <w:proofErr w:type="gramStart"/>
      <w:r w:rsidR="00A0350C" w:rsidRPr="00F91D2B">
        <w:rPr>
          <w:rFonts w:ascii="Times New Roman" w:hAnsi="Times New Roman" w:cs="Times New Roman"/>
        </w:rPr>
        <w:t>District</w:t>
      </w:r>
      <w:proofErr w:type="gramEnd"/>
      <w:r w:rsidR="00A0350C" w:rsidRPr="00F91D2B">
        <w:rPr>
          <w:rFonts w:ascii="Times New Roman" w:hAnsi="Times New Roman" w:cs="Times New Roman"/>
        </w:rPr>
        <w:t xml:space="preserve"> in enforcement of such Compliance Mechanisms</w:t>
      </w:r>
      <w:r w:rsidRPr="00F91D2B">
        <w:rPr>
          <w:rFonts w:ascii="Times New Roman" w:hAnsi="Times New Roman" w:cs="Times New Roman"/>
        </w:rPr>
        <w:t>. Such</w:t>
      </w:r>
      <w:r w:rsidR="00117A52" w:rsidRPr="00F91D2B">
        <w:rPr>
          <w:rFonts w:ascii="Times New Roman" w:hAnsi="Times New Roman" w:cs="Times New Roman"/>
        </w:rPr>
        <w:t xml:space="preserve"> </w:t>
      </w:r>
      <w:r w:rsidRPr="00F91D2B">
        <w:rPr>
          <w:rFonts w:ascii="Times New Roman" w:hAnsi="Times New Roman" w:cs="Times New Roman"/>
        </w:rPr>
        <w:t xml:space="preserve">Compliance Mechanisms include but are not limited to: </w:t>
      </w:r>
    </w:p>
    <w:p w14:paraId="7657A69C" w14:textId="77777777" w:rsidR="00942ADA" w:rsidRPr="00F91D2B" w:rsidRDefault="00942ADA"/>
    <w:p w14:paraId="4FD49510" w14:textId="373E638D" w:rsidR="00F33853" w:rsidRPr="00F91D2B" w:rsidRDefault="00075F22" w:rsidP="00F33853">
      <w:pPr>
        <w:pStyle w:val="ListParagraph"/>
        <w:numPr>
          <w:ilvl w:val="0"/>
          <w:numId w:val="2"/>
        </w:numPr>
        <w:ind w:left="2880"/>
        <w:jc w:val="both"/>
        <w:rPr>
          <w:rFonts w:ascii="Times New Roman" w:hAnsi="Times New Roman" w:cs="Times New Roman"/>
        </w:rPr>
      </w:pPr>
      <w:r w:rsidRPr="00F91D2B">
        <w:rPr>
          <w:rFonts w:ascii="Times New Roman" w:hAnsi="Times New Roman" w:cs="Times New Roman"/>
        </w:rPr>
        <w:t xml:space="preserve">if the </w:t>
      </w:r>
      <w:r w:rsidR="00B26442" w:rsidRPr="00F91D2B">
        <w:rPr>
          <w:rFonts w:ascii="Times New Roman" w:hAnsi="Times New Roman" w:cs="Times New Roman"/>
        </w:rPr>
        <w:t xml:space="preserve">Owner </w:t>
      </w:r>
      <w:r w:rsidRPr="00F91D2B">
        <w:rPr>
          <w:rFonts w:ascii="Times New Roman" w:hAnsi="Times New Roman" w:cs="Times New Roman"/>
        </w:rPr>
        <w:t xml:space="preserve">does not adhere to the Deed Restrictions regarding keeping the Homesite neat and clean and the grass cut and edged then the work may be performed on behalf of the Owner by the District, but the District shall not be obligated to perform such work, and the cost shall be charged to the Owner as a fine as indicated on the schedule of fines.  Said fines shall not be imposed until a Public Hearing is held. </w:t>
      </w:r>
    </w:p>
    <w:p w14:paraId="2D357522" w14:textId="77777777" w:rsidR="00F77F5A" w:rsidRPr="00F91D2B" w:rsidRDefault="00F77F5A" w:rsidP="00E52F63">
      <w:pPr>
        <w:pStyle w:val="ListParagraph"/>
        <w:ind w:left="2880"/>
        <w:jc w:val="both"/>
        <w:rPr>
          <w:rFonts w:ascii="Times New Roman" w:hAnsi="Times New Roman" w:cs="Times New Roman"/>
        </w:rPr>
      </w:pPr>
    </w:p>
    <w:p w14:paraId="7657A6A3" w14:textId="6F7DF4AE" w:rsidR="00942ADA" w:rsidRPr="00F91D2B" w:rsidRDefault="00075F22" w:rsidP="00E52F63">
      <w:pPr>
        <w:pStyle w:val="ListParagraph"/>
        <w:numPr>
          <w:ilvl w:val="0"/>
          <w:numId w:val="2"/>
        </w:numPr>
        <w:ind w:left="2880"/>
        <w:jc w:val="both"/>
      </w:pPr>
      <w:r w:rsidRPr="00F91D2B">
        <w:rPr>
          <w:rFonts w:ascii="Times New Roman" w:hAnsi="Times New Roman" w:cs="Times New Roman"/>
        </w:rPr>
        <w:t xml:space="preserve">the </w:t>
      </w:r>
      <w:proofErr w:type="gramStart"/>
      <w:r w:rsidRPr="00F91D2B">
        <w:rPr>
          <w:rFonts w:ascii="Times New Roman" w:hAnsi="Times New Roman" w:cs="Times New Roman"/>
        </w:rPr>
        <w:t>District’s</w:t>
      </w:r>
      <w:proofErr w:type="gramEnd"/>
      <w:r w:rsidRPr="00F91D2B">
        <w:rPr>
          <w:rFonts w:ascii="Times New Roman" w:hAnsi="Times New Roman" w:cs="Times New Roman"/>
        </w:rPr>
        <w:t xml:space="preserve"> approval over external structural alterations (including but not limited to fencing, sheds, arbors or similar items), re-paintings, additions, repairs or improvement of residences/Homesites.  Said approval may be granted via an architectural review committee created by the </w:t>
      </w:r>
      <w:proofErr w:type="gramStart"/>
      <w:r w:rsidRPr="00F91D2B">
        <w:rPr>
          <w:rFonts w:ascii="Times New Roman" w:hAnsi="Times New Roman" w:cs="Times New Roman"/>
        </w:rPr>
        <w:t>District</w:t>
      </w:r>
      <w:proofErr w:type="gramEnd"/>
      <w:r w:rsidRPr="00F91D2B">
        <w:rPr>
          <w:rFonts w:ascii="Times New Roman" w:hAnsi="Times New Roman" w:cs="Times New Roman"/>
        </w:rPr>
        <w:t xml:space="preserve"> by resolution or interlocal agreement.</w:t>
      </w:r>
      <w:r w:rsidRPr="00F91D2B">
        <w:rPr>
          <w:rFonts w:ascii="Times New Roman" w:hAnsi="Times New Roman" w:cs="Times New Roman"/>
        </w:rPr>
        <w:tab/>
        <w:t xml:space="preserve">  </w:t>
      </w:r>
    </w:p>
    <w:p w14:paraId="7657A6A5" w14:textId="77777777" w:rsidR="00942ADA" w:rsidRPr="00F91D2B" w:rsidRDefault="00942ADA" w:rsidP="00E52F63"/>
    <w:p w14:paraId="7657A6AE" w14:textId="4093C8BC" w:rsidR="00942ADA" w:rsidRPr="00F91D2B" w:rsidRDefault="00075F22" w:rsidP="00E52F63">
      <w:pPr>
        <w:ind w:left="1440"/>
        <w:jc w:val="both"/>
      </w:pPr>
      <w:r w:rsidRPr="00F91D2B">
        <w:rPr>
          <w:rFonts w:ascii="Times New Roman" w:hAnsi="Times New Roman" w:cs="Times New Roman"/>
          <w:b/>
        </w:rPr>
        <w:t>F</w:t>
      </w:r>
      <w:proofErr w:type="gramStart"/>
      <w:r w:rsidRPr="00F91D2B">
        <w:rPr>
          <w:rFonts w:ascii="Times New Roman" w:hAnsi="Times New Roman" w:cs="Times New Roman"/>
          <w:b/>
        </w:rPr>
        <w:t xml:space="preserve">) </w:t>
      </w:r>
      <w:r w:rsidR="003446CF" w:rsidRPr="00F91D2B">
        <w:rPr>
          <w:rFonts w:ascii="Times New Roman" w:hAnsi="Times New Roman" w:cs="Times New Roman"/>
          <w:b/>
        </w:rPr>
        <w:tab/>
      </w:r>
      <w:r w:rsidRPr="00F91D2B">
        <w:rPr>
          <w:rFonts w:ascii="Times New Roman" w:hAnsi="Times New Roman" w:cs="Times New Roman"/>
          <w:b/>
        </w:rPr>
        <w:t>Enforcement</w:t>
      </w:r>
      <w:proofErr w:type="gramEnd"/>
      <w:r w:rsidRPr="00F91D2B">
        <w:rPr>
          <w:rFonts w:ascii="Times New Roman" w:hAnsi="Times New Roman" w:cs="Times New Roman"/>
          <w:b/>
        </w:rPr>
        <w:t xml:space="preserve"> Remedies.</w:t>
      </w:r>
      <w:r w:rsidRPr="00F91D2B">
        <w:rPr>
          <w:rFonts w:ascii="Times New Roman" w:hAnsi="Times New Roman" w:cs="Times New Roman"/>
        </w:rPr>
        <w:t xml:space="preserve">  The </w:t>
      </w:r>
      <w:proofErr w:type="gramStart"/>
      <w:r w:rsidRPr="00F91D2B">
        <w:rPr>
          <w:rFonts w:ascii="Times New Roman" w:hAnsi="Times New Roman" w:cs="Times New Roman"/>
        </w:rPr>
        <w:t>District</w:t>
      </w:r>
      <w:proofErr w:type="gramEnd"/>
      <w:r w:rsidRPr="00F91D2B">
        <w:rPr>
          <w:rFonts w:ascii="Times New Roman" w:hAnsi="Times New Roman" w:cs="Times New Roman"/>
        </w:rPr>
        <w:t xml:space="preserve"> shall have the right but not the duty to enforce</w:t>
      </w:r>
      <w:r w:rsidR="0081103A" w:rsidRPr="00F91D2B">
        <w:rPr>
          <w:rFonts w:ascii="Times New Roman" w:hAnsi="Times New Roman" w:cs="Times New Roman"/>
        </w:rPr>
        <w:t xml:space="preserve"> </w:t>
      </w:r>
      <w:r w:rsidRPr="00F91D2B">
        <w:rPr>
          <w:rFonts w:ascii="Times New Roman" w:hAnsi="Times New Roman" w:cs="Times New Roman"/>
        </w:rPr>
        <w:t xml:space="preserve">the Deed Restrictions adopted by this Rule. </w:t>
      </w:r>
      <w:r w:rsidR="00A24AD6" w:rsidRPr="00F91D2B">
        <w:rPr>
          <w:rFonts w:ascii="Times New Roman" w:hAnsi="Times New Roman" w:cs="Times New Roman"/>
        </w:rPr>
        <w:t>In accordance with</w:t>
      </w:r>
      <w:r w:rsidRPr="00F91D2B">
        <w:rPr>
          <w:rFonts w:ascii="Times New Roman" w:hAnsi="Times New Roman" w:cs="Times New Roman"/>
        </w:rPr>
        <w:t xml:space="preserve"> </w:t>
      </w:r>
      <w:r w:rsidR="00A24AD6" w:rsidRPr="00F91D2B">
        <w:rPr>
          <w:rFonts w:ascii="Times New Roman" w:hAnsi="Times New Roman" w:cs="Times New Roman"/>
        </w:rPr>
        <w:t xml:space="preserve">the </w:t>
      </w:r>
      <w:r w:rsidRPr="00F91D2B">
        <w:rPr>
          <w:rFonts w:ascii="Times New Roman" w:hAnsi="Times New Roman" w:cs="Times New Roman"/>
        </w:rPr>
        <w:t>Statute</w:t>
      </w:r>
      <w:r w:rsidR="00A24AD6" w:rsidRPr="00F91D2B">
        <w:rPr>
          <w:rFonts w:ascii="Times New Roman" w:hAnsi="Times New Roman" w:cs="Times New Roman"/>
        </w:rPr>
        <w:t>,</w:t>
      </w:r>
      <w:r w:rsidRPr="00F91D2B">
        <w:rPr>
          <w:rFonts w:ascii="Times New Roman" w:hAnsi="Times New Roman" w:cs="Times New Roman"/>
        </w:rPr>
        <w:t xml:space="preserve"> the District has the</w:t>
      </w:r>
      <w:r w:rsidR="006D54BC" w:rsidRPr="00F91D2B">
        <w:rPr>
          <w:rFonts w:ascii="Times New Roman" w:hAnsi="Times New Roman" w:cs="Times New Roman"/>
        </w:rPr>
        <w:t xml:space="preserve"> </w:t>
      </w:r>
      <w:r w:rsidRPr="00F91D2B">
        <w:rPr>
          <w:rFonts w:ascii="Times New Roman" w:hAnsi="Times New Roman" w:cs="Times New Roman"/>
        </w:rPr>
        <w:t xml:space="preserve">right to enforce this Rule and </w:t>
      </w:r>
      <w:r w:rsidR="00A24AD6" w:rsidRPr="00F91D2B">
        <w:rPr>
          <w:rFonts w:ascii="Times New Roman" w:hAnsi="Times New Roman" w:cs="Times New Roman"/>
        </w:rPr>
        <w:t xml:space="preserve">the </w:t>
      </w:r>
      <w:r w:rsidRPr="00F91D2B">
        <w:rPr>
          <w:rFonts w:ascii="Times New Roman" w:hAnsi="Times New Roman" w:cs="Times New Roman"/>
        </w:rPr>
        <w:t xml:space="preserve">fines imposed thereby in </w:t>
      </w:r>
      <w:r w:rsidR="00A24AD6" w:rsidRPr="00F91D2B">
        <w:rPr>
          <w:rFonts w:ascii="Times New Roman" w:hAnsi="Times New Roman" w:cs="Times New Roman"/>
        </w:rPr>
        <w:t>circuit court</w:t>
      </w:r>
      <w:r w:rsidRPr="00F91D2B">
        <w:rPr>
          <w:rFonts w:ascii="Times New Roman" w:hAnsi="Times New Roman" w:cs="Times New Roman"/>
        </w:rPr>
        <w:t xml:space="preserve"> through</w:t>
      </w:r>
      <w:r w:rsidR="003F669A" w:rsidRPr="00F91D2B">
        <w:rPr>
          <w:rFonts w:ascii="Times New Roman" w:hAnsi="Times New Roman" w:cs="Times New Roman"/>
        </w:rPr>
        <w:t xml:space="preserve"> </w:t>
      </w:r>
      <w:r w:rsidRPr="00F91D2B">
        <w:rPr>
          <w:rFonts w:ascii="Times New Roman" w:hAnsi="Times New Roman" w:cs="Times New Roman"/>
        </w:rPr>
        <w:t xml:space="preserve">injunctive relief. The Statute also provides that the </w:t>
      </w:r>
      <w:proofErr w:type="gramStart"/>
      <w:r w:rsidRPr="00F91D2B">
        <w:rPr>
          <w:rFonts w:ascii="Times New Roman" w:hAnsi="Times New Roman" w:cs="Times New Roman"/>
        </w:rPr>
        <w:t>District</w:t>
      </w:r>
      <w:proofErr w:type="gramEnd"/>
      <w:r w:rsidRPr="00F91D2B">
        <w:rPr>
          <w:rFonts w:ascii="Times New Roman" w:hAnsi="Times New Roman" w:cs="Times New Roman"/>
        </w:rPr>
        <w:t xml:space="preserve"> can adopt by rule all or</w:t>
      </w:r>
      <w:r w:rsidR="003F669A" w:rsidRPr="00F91D2B">
        <w:rPr>
          <w:rFonts w:ascii="Times New Roman" w:hAnsi="Times New Roman" w:cs="Times New Roman"/>
        </w:rPr>
        <w:t xml:space="preserve"> </w:t>
      </w:r>
      <w:r w:rsidRPr="00F91D2B">
        <w:rPr>
          <w:rFonts w:ascii="Times New Roman" w:hAnsi="Times New Roman" w:cs="Times New Roman"/>
        </w:rPr>
        <w:t>certain portions of deed restrictions that relate to enforcement remedies that apply to the</w:t>
      </w:r>
      <w:r w:rsidR="0088497C" w:rsidRPr="00F91D2B">
        <w:rPr>
          <w:rFonts w:ascii="Times New Roman" w:hAnsi="Times New Roman" w:cs="Times New Roman"/>
        </w:rPr>
        <w:t xml:space="preserve"> </w:t>
      </w:r>
      <w:r w:rsidRPr="00F91D2B">
        <w:rPr>
          <w:rFonts w:ascii="Times New Roman" w:hAnsi="Times New Roman" w:cs="Times New Roman"/>
        </w:rPr>
        <w:t>external appearances or uses of Homesites. The Board hereby adopts by this Rule all</w:t>
      </w:r>
      <w:r w:rsidR="0088497C" w:rsidRPr="00F91D2B">
        <w:rPr>
          <w:rFonts w:ascii="Times New Roman" w:hAnsi="Times New Roman" w:cs="Times New Roman"/>
        </w:rPr>
        <w:t xml:space="preserve"> </w:t>
      </w:r>
      <w:r w:rsidRPr="00F91D2B">
        <w:rPr>
          <w:rFonts w:ascii="Times New Roman" w:hAnsi="Times New Roman" w:cs="Times New Roman"/>
        </w:rPr>
        <w:t xml:space="preserve">the enforcement remedies that apply to the external </w:t>
      </w:r>
      <w:proofErr w:type="gramStart"/>
      <w:r w:rsidRPr="00F91D2B">
        <w:rPr>
          <w:rFonts w:ascii="Times New Roman" w:hAnsi="Times New Roman" w:cs="Times New Roman"/>
        </w:rPr>
        <w:t>appearances</w:t>
      </w:r>
      <w:proofErr w:type="gramEnd"/>
      <w:r w:rsidRPr="00F91D2B">
        <w:rPr>
          <w:rFonts w:ascii="Times New Roman" w:hAnsi="Times New Roman" w:cs="Times New Roman"/>
        </w:rPr>
        <w:t xml:space="preserve"> or uses of Homesites</w:t>
      </w:r>
      <w:r w:rsidR="002C6AC9" w:rsidRPr="00F91D2B">
        <w:rPr>
          <w:rFonts w:ascii="Times New Roman" w:hAnsi="Times New Roman" w:cs="Times New Roman"/>
        </w:rPr>
        <w:t xml:space="preserve"> </w:t>
      </w:r>
      <w:r w:rsidRPr="00F91D2B">
        <w:rPr>
          <w:rFonts w:ascii="Times New Roman" w:hAnsi="Times New Roman" w:cs="Times New Roman"/>
        </w:rPr>
        <w:t>found within the Deed Restrictions adopted herein. Such enforcement remedies include</w:t>
      </w:r>
      <w:r w:rsidR="002C6AC9" w:rsidRPr="00F91D2B">
        <w:rPr>
          <w:rFonts w:ascii="Times New Roman" w:hAnsi="Times New Roman" w:cs="Times New Roman"/>
        </w:rPr>
        <w:t xml:space="preserve"> </w:t>
      </w:r>
      <w:r w:rsidRPr="00F91D2B">
        <w:rPr>
          <w:rFonts w:ascii="Times New Roman" w:hAnsi="Times New Roman" w:cs="Times New Roman"/>
        </w:rPr>
        <w:t xml:space="preserve">but are not limited to the </w:t>
      </w:r>
      <w:proofErr w:type="gramStart"/>
      <w:r w:rsidRPr="00F91D2B">
        <w:rPr>
          <w:rFonts w:ascii="Times New Roman" w:hAnsi="Times New Roman" w:cs="Times New Roman"/>
        </w:rPr>
        <w:t>District’s</w:t>
      </w:r>
      <w:proofErr w:type="gramEnd"/>
      <w:r w:rsidRPr="00F91D2B">
        <w:rPr>
          <w:rFonts w:ascii="Times New Roman" w:hAnsi="Times New Roman" w:cs="Times New Roman"/>
        </w:rPr>
        <w:t xml:space="preserve"> right to seek injunctive relief, to collect any imposed fines</w:t>
      </w:r>
      <w:r w:rsidR="00646CEE" w:rsidRPr="00F91D2B">
        <w:rPr>
          <w:rFonts w:ascii="Times New Roman" w:hAnsi="Times New Roman" w:cs="Times New Roman"/>
        </w:rPr>
        <w:t>, attorneys’ fees and costs</w:t>
      </w:r>
      <w:r w:rsidRPr="00F91D2B">
        <w:rPr>
          <w:rFonts w:ascii="Times New Roman" w:hAnsi="Times New Roman" w:cs="Times New Roman"/>
        </w:rPr>
        <w:t xml:space="preserve">, </w:t>
      </w:r>
      <w:r w:rsidR="00646CEE" w:rsidRPr="00F91D2B">
        <w:rPr>
          <w:rFonts w:ascii="Times New Roman" w:hAnsi="Times New Roman" w:cs="Times New Roman"/>
        </w:rPr>
        <w:t xml:space="preserve">and to </w:t>
      </w:r>
      <w:r w:rsidRPr="00F91D2B">
        <w:rPr>
          <w:rFonts w:ascii="Times New Roman" w:hAnsi="Times New Roman" w:cs="Times New Roman"/>
        </w:rPr>
        <w:t xml:space="preserve">recover damages or any property charges for such violations. The Board also hereby adopts those portions of the Deed Restrictions </w:t>
      </w:r>
      <w:r w:rsidR="00E67D76" w:rsidRPr="00F91D2B">
        <w:rPr>
          <w:rFonts w:ascii="Times New Roman" w:hAnsi="Times New Roman" w:cs="Times New Roman"/>
        </w:rPr>
        <w:t xml:space="preserve">requiring that the prevailing party in any </w:t>
      </w:r>
      <w:r w:rsidRPr="00F91D2B">
        <w:rPr>
          <w:rFonts w:ascii="Times New Roman" w:hAnsi="Times New Roman" w:cs="Times New Roman"/>
        </w:rPr>
        <w:t xml:space="preserve">legal proceeding or </w:t>
      </w:r>
      <w:r w:rsidR="00E67D76" w:rsidRPr="00F91D2B">
        <w:rPr>
          <w:rFonts w:ascii="Times New Roman" w:hAnsi="Times New Roman" w:cs="Times New Roman"/>
        </w:rPr>
        <w:t>action be entitled to reimbursement of its reasonable attorneys’ fees and costs</w:t>
      </w:r>
      <w:r w:rsidRPr="00F91D2B">
        <w:rPr>
          <w:rFonts w:ascii="Times New Roman" w:hAnsi="Times New Roman" w:cs="Times New Roman"/>
        </w:rPr>
        <w:t xml:space="preserve">. </w:t>
      </w:r>
    </w:p>
    <w:p w14:paraId="7657A6AF" w14:textId="77777777" w:rsidR="00942ADA" w:rsidRPr="00F91D2B" w:rsidRDefault="00942ADA">
      <w:pPr>
        <w:ind w:left="1350"/>
      </w:pPr>
    </w:p>
    <w:p w14:paraId="7657A6B2" w14:textId="158328EE" w:rsidR="00942ADA" w:rsidRPr="00F91D2B" w:rsidRDefault="00075F22" w:rsidP="00E52F63">
      <w:pPr>
        <w:ind w:left="1440"/>
        <w:jc w:val="both"/>
      </w:pPr>
      <w:r w:rsidRPr="00F91D2B">
        <w:rPr>
          <w:rFonts w:ascii="Times New Roman" w:hAnsi="Times New Roman" w:cs="Times New Roman"/>
          <w:b/>
        </w:rPr>
        <w:lastRenderedPageBreak/>
        <w:t>G</w:t>
      </w:r>
      <w:proofErr w:type="gramStart"/>
      <w:r w:rsidRPr="00F91D2B">
        <w:rPr>
          <w:rFonts w:ascii="Times New Roman" w:hAnsi="Times New Roman" w:cs="Times New Roman"/>
          <w:b/>
        </w:rPr>
        <w:t xml:space="preserve">) </w:t>
      </w:r>
      <w:r w:rsidR="008D7AD1" w:rsidRPr="00F91D2B">
        <w:rPr>
          <w:rFonts w:ascii="Times New Roman" w:hAnsi="Times New Roman" w:cs="Times New Roman"/>
          <w:b/>
        </w:rPr>
        <w:tab/>
      </w:r>
      <w:r w:rsidRPr="00F91D2B">
        <w:rPr>
          <w:rFonts w:ascii="Times New Roman" w:hAnsi="Times New Roman" w:cs="Times New Roman"/>
          <w:b/>
        </w:rPr>
        <w:t>Final</w:t>
      </w:r>
      <w:proofErr w:type="gramEnd"/>
      <w:r w:rsidRPr="00F91D2B">
        <w:rPr>
          <w:rFonts w:ascii="Times New Roman" w:hAnsi="Times New Roman" w:cs="Times New Roman"/>
          <w:b/>
        </w:rPr>
        <w:t xml:space="preserve"> Enforcement Decision. </w:t>
      </w:r>
      <w:r w:rsidRPr="00F91D2B">
        <w:rPr>
          <w:rFonts w:ascii="Times New Roman" w:hAnsi="Times New Roman" w:cs="Times New Roman"/>
        </w:rPr>
        <w:t xml:space="preserve">The </w:t>
      </w:r>
      <w:r w:rsidR="005B2915">
        <w:rPr>
          <w:rFonts w:ascii="Times New Roman" w:hAnsi="Times New Roman" w:cs="Times New Roman"/>
        </w:rPr>
        <w:t>Deed Compliance Hearing Officer</w:t>
      </w:r>
      <w:r w:rsidRPr="00F91D2B">
        <w:rPr>
          <w:rFonts w:ascii="Times New Roman" w:hAnsi="Times New Roman" w:cs="Times New Roman"/>
        </w:rPr>
        <w:t xml:space="preserve"> shall make all final decisions</w:t>
      </w:r>
      <w:r w:rsidR="0033592D" w:rsidRPr="00F91D2B">
        <w:rPr>
          <w:rFonts w:ascii="Times New Roman" w:hAnsi="Times New Roman" w:cs="Times New Roman"/>
        </w:rPr>
        <w:t xml:space="preserve"> </w:t>
      </w:r>
      <w:r w:rsidRPr="00F91D2B">
        <w:rPr>
          <w:rFonts w:ascii="Times New Roman" w:hAnsi="Times New Roman" w:cs="Times New Roman"/>
        </w:rPr>
        <w:t>regarding which enforcement remedy to seek, if any, at a public hearing. The affected</w:t>
      </w:r>
      <w:r w:rsidR="0033592D" w:rsidRPr="00F91D2B">
        <w:rPr>
          <w:rFonts w:ascii="Times New Roman" w:hAnsi="Times New Roman" w:cs="Times New Roman"/>
        </w:rPr>
        <w:t xml:space="preserve"> </w:t>
      </w:r>
      <w:r w:rsidRPr="00F91D2B">
        <w:rPr>
          <w:rFonts w:ascii="Times New Roman" w:hAnsi="Times New Roman" w:cs="Times New Roman"/>
        </w:rPr>
        <w:t>Owner shall be noticed of the date, time and location of the public hearing via certified mail sent to the address on record at the property appraiser’s office and any other known addresses of the Owner.  If the mail is returned non-</w:t>
      </w:r>
      <w:r w:rsidR="00461539" w:rsidRPr="00F91D2B">
        <w:rPr>
          <w:rFonts w:ascii="Times New Roman" w:hAnsi="Times New Roman" w:cs="Times New Roman"/>
        </w:rPr>
        <w:t>deliverable,</w:t>
      </w:r>
      <w:r w:rsidRPr="00F91D2B">
        <w:rPr>
          <w:rFonts w:ascii="Times New Roman" w:hAnsi="Times New Roman" w:cs="Times New Roman"/>
        </w:rPr>
        <w:t xml:space="preserve"> then notice of the hearing shall be posted on the property.  At the public hearing:</w:t>
      </w:r>
    </w:p>
    <w:p w14:paraId="7657A6B3" w14:textId="77777777" w:rsidR="00942ADA" w:rsidRPr="00F91D2B" w:rsidRDefault="00942ADA">
      <w:pPr>
        <w:ind w:left="2160"/>
      </w:pPr>
    </w:p>
    <w:p w14:paraId="7657A6B6" w14:textId="21BC4876" w:rsidR="00942ADA" w:rsidRPr="00F91D2B" w:rsidRDefault="007001E3" w:rsidP="00E52F63">
      <w:pPr>
        <w:ind w:left="2880" w:hanging="720"/>
        <w:jc w:val="both"/>
      </w:pPr>
      <w:r w:rsidRPr="00F91D2B">
        <w:rPr>
          <w:rFonts w:ascii="Times New Roman" w:hAnsi="Times New Roman" w:cs="Times New Roman"/>
        </w:rPr>
        <w:t>(</w:t>
      </w:r>
      <w:r w:rsidR="00075F22" w:rsidRPr="00F91D2B">
        <w:rPr>
          <w:rFonts w:ascii="Times New Roman" w:hAnsi="Times New Roman" w:cs="Times New Roman"/>
        </w:rPr>
        <w:t>i</w:t>
      </w:r>
      <w:proofErr w:type="gramStart"/>
      <w:r w:rsidR="00075F22" w:rsidRPr="00F91D2B">
        <w:rPr>
          <w:rFonts w:ascii="Times New Roman" w:hAnsi="Times New Roman" w:cs="Times New Roman"/>
        </w:rPr>
        <w:t xml:space="preserve">) </w:t>
      </w:r>
      <w:r w:rsidR="00A650E7" w:rsidRPr="00F91D2B">
        <w:rPr>
          <w:rFonts w:ascii="Times New Roman" w:hAnsi="Times New Roman" w:cs="Times New Roman"/>
        </w:rPr>
        <w:tab/>
      </w:r>
      <w:r w:rsidR="00075F22" w:rsidRPr="00F91D2B">
        <w:rPr>
          <w:rFonts w:ascii="Times New Roman" w:hAnsi="Times New Roman" w:cs="Times New Roman"/>
        </w:rPr>
        <w:t>the</w:t>
      </w:r>
      <w:proofErr w:type="gramEnd"/>
      <w:r w:rsidR="00075F22" w:rsidRPr="00F91D2B">
        <w:rPr>
          <w:rFonts w:ascii="Times New Roman" w:hAnsi="Times New Roman" w:cs="Times New Roman"/>
        </w:rPr>
        <w:t xml:space="preserve"> Owner shall be allowed to present testimony, evidence and witnesses on</w:t>
      </w:r>
      <w:r w:rsidRPr="00F91D2B">
        <w:rPr>
          <w:rFonts w:ascii="Times New Roman" w:hAnsi="Times New Roman" w:cs="Times New Roman"/>
        </w:rPr>
        <w:t xml:space="preserve"> </w:t>
      </w:r>
      <w:r w:rsidR="00075F22" w:rsidRPr="00F91D2B">
        <w:rPr>
          <w:rFonts w:ascii="Times New Roman" w:hAnsi="Times New Roman" w:cs="Times New Roman"/>
        </w:rPr>
        <w:t xml:space="preserve">their behalf, and </w:t>
      </w:r>
      <w:proofErr w:type="gramStart"/>
      <w:r w:rsidR="00075F22" w:rsidRPr="00F91D2B">
        <w:rPr>
          <w:rFonts w:ascii="Times New Roman" w:hAnsi="Times New Roman" w:cs="Times New Roman"/>
        </w:rPr>
        <w:t>cross examine</w:t>
      </w:r>
      <w:proofErr w:type="gramEnd"/>
      <w:r w:rsidR="00075F22" w:rsidRPr="00F91D2B">
        <w:rPr>
          <w:rFonts w:ascii="Times New Roman" w:hAnsi="Times New Roman" w:cs="Times New Roman"/>
        </w:rPr>
        <w:t xml:space="preserve"> witnesses </w:t>
      </w:r>
      <w:proofErr w:type="gramStart"/>
      <w:r w:rsidR="00C72D6E" w:rsidRPr="00F91D2B">
        <w:rPr>
          <w:rFonts w:ascii="Times New Roman" w:hAnsi="Times New Roman" w:cs="Times New Roman"/>
        </w:rPr>
        <w:t>in regard to</w:t>
      </w:r>
      <w:proofErr w:type="gramEnd"/>
      <w:r w:rsidR="00075F22" w:rsidRPr="00F91D2B">
        <w:rPr>
          <w:rFonts w:ascii="Times New Roman" w:hAnsi="Times New Roman" w:cs="Times New Roman"/>
        </w:rPr>
        <w:t xml:space="preserve"> the allegations, fines and charges against the Owner.  </w:t>
      </w:r>
    </w:p>
    <w:p w14:paraId="7657A6B7" w14:textId="77777777" w:rsidR="00942ADA" w:rsidRPr="00F91D2B" w:rsidRDefault="00942ADA"/>
    <w:p w14:paraId="7657A6B8" w14:textId="4F348EA7" w:rsidR="00942ADA" w:rsidRPr="00F91D2B" w:rsidRDefault="007001E3" w:rsidP="00E52F63">
      <w:pPr>
        <w:ind w:left="2880" w:hanging="720"/>
      </w:pPr>
      <w:r w:rsidRPr="00F91D2B">
        <w:rPr>
          <w:rFonts w:ascii="Times New Roman" w:hAnsi="Times New Roman" w:cs="Times New Roman"/>
        </w:rPr>
        <w:t>(</w:t>
      </w:r>
      <w:r w:rsidR="00075F22" w:rsidRPr="00F91D2B">
        <w:rPr>
          <w:rFonts w:ascii="Times New Roman" w:hAnsi="Times New Roman" w:cs="Times New Roman"/>
        </w:rPr>
        <w:t>ii</w:t>
      </w:r>
      <w:proofErr w:type="gramStart"/>
      <w:r w:rsidR="00075F22" w:rsidRPr="00F91D2B">
        <w:rPr>
          <w:rFonts w:ascii="Times New Roman" w:hAnsi="Times New Roman" w:cs="Times New Roman"/>
        </w:rPr>
        <w:t xml:space="preserve">) </w:t>
      </w:r>
      <w:r w:rsidR="00A650E7" w:rsidRPr="00F91D2B">
        <w:rPr>
          <w:rFonts w:ascii="Times New Roman" w:hAnsi="Times New Roman" w:cs="Times New Roman"/>
        </w:rPr>
        <w:tab/>
      </w:r>
      <w:r w:rsidR="00075F22" w:rsidRPr="00F91D2B">
        <w:rPr>
          <w:rFonts w:ascii="Times New Roman" w:hAnsi="Times New Roman" w:cs="Times New Roman"/>
        </w:rPr>
        <w:t>parties</w:t>
      </w:r>
      <w:proofErr w:type="gramEnd"/>
      <w:r w:rsidR="00075F22" w:rsidRPr="00F91D2B">
        <w:rPr>
          <w:rFonts w:ascii="Times New Roman" w:hAnsi="Times New Roman" w:cs="Times New Roman"/>
        </w:rPr>
        <w:t xml:space="preserve"> </w:t>
      </w:r>
      <w:r w:rsidR="00C72D6E" w:rsidRPr="00F91D2B">
        <w:rPr>
          <w:rFonts w:ascii="Times New Roman" w:hAnsi="Times New Roman" w:cs="Times New Roman"/>
        </w:rPr>
        <w:t xml:space="preserve">that will be substantially and directly affected by the outcome of the Board’s decision </w:t>
      </w:r>
      <w:r w:rsidR="00075F22" w:rsidRPr="00F91D2B">
        <w:rPr>
          <w:rFonts w:ascii="Times New Roman" w:hAnsi="Times New Roman" w:cs="Times New Roman"/>
        </w:rPr>
        <w:t>shall be heard.</w:t>
      </w:r>
    </w:p>
    <w:p w14:paraId="7657A6B9" w14:textId="77777777" w:rsidR="00942ADA" w:rsidRPr="00F91D2B" w:rsidRDefault="00942ADA">
      <w:pPr>
        <w:ind w:left="7200"/>
      </w:pPr>
    </w:p>
    <w:p w14:paraId="7657A6C0" w14:textId="6F5459AF" w:rsidR="00942ADA" w:rsidRPr="00F91D2B" w:rsidRDefault="007001E3" w:rsidP="00E52F63">
      <w:pPr>
        <w:ind w:left="2880" w:hanging="720"/>
        <w:jc w:val="both"/>
      </w:pPr>
      <w:r w:rsidRPr="00F91D2B">
        <w:rPr>
          <w:rFonts w:ascii="Times New Roman" w:hAnsi="Times New Roman" w:cs="Times New Roman"/>
        </w:rPr>
        <w:t>(</w:t>
      </w:r>
      <w:r w:rsidR="00075F22" w:rsidRPr="00F91D2B">
        <w:rPr>
          <w:rFonts w:ascii="Times New Roman" w:hAnsi="Times New Roman" w:cs="Times New Roman"/>
        </w:rPr>
        <w:t xml:space="preserve">iii) </w:t>
      </w:r>
      <w:r w:rsidR="00A650E7" w:rsidRPr="00F91D2B">
        <w:rPr>
          <w:rFonts w:ascii="Times New Roman" w:hAnsi="Times New Roman" w:cs="Times New Roman"/>
        </w:rPr>
        <w:tab/>
      </w:r>
      <w:r w:rsidR="00075F22" w:rsidRPr="00F91D2B">
        <w:rPr>
          <w:rFonts w:ascii="Times New Roman" w:hAnsi="Times New Roman" w:cs="Times New Roman"/>
        </w:rPr>
        <w:t>upon conclusion of all testimony and submitted evidence</w:t>
      </w:r>
      <w:r w:rsidR="002D6512" w:rsidRPr="00F91D2B">
        <w:rPr>
          <w:rFonts w:ascii="Times New Roman" w:hAnsi="Times New Roman" w:cs="Times New Roman"/>
        </w:rPr>
        <w:t>,</w:t>
      </w:r>
      <w:r w:rsidR="00075F22" w:rsidRPr="00F91D2B">
        <w:rPr>
          <w:rFonts w:ascii="Times New Roman" w:hAnsi="Times New Roman" w:cs="Times New Roman"/>
        </w:rPr>
        <w:t xml:space="preserve"> the </w:t>
      </w:r>
      <w:r w:rsidR="005B2915">
        <w:rPr>
          <w:rFonts w:ascii="Times New Roman" w:hAnsi="Times New Roman" w:cs="Times New Roman"/>
        </w:rPr>
        <w:t>Deed Compliance Hearing Officer</w:t>
      </w:r>
      <w:r w:rsidR="00075F22" w:rsidRPr="00F91D2B">
        <w:rPr>
          <w:rFonts w:ascii="Times New Roman" w:hAnsi="Times New Roman" w:cs="Times New Roman"/>
        </w:rPr>
        <w:t xml:space="preserve">, taking into consideration staff’s recommendation, shall determine whether the Owner is in violation of the Rule.  If the </w:t>
      </w:r>
      <w:r w:rsidR="005B2915">
        <w:rPr>
          <w:rFonts w:ascii="Times New Roman" w:hAnsi="Times New Roman" w:cs="Times New Roman"/>
        </w:rPr>
        <w:t>Deed Compliance Hearing Officer</w:t>
      </w:r>
      <w:r w:rsidR="00075F22" w:rsidRPr="00F91D2B">
        <w:rPr>
          <w:rFonts w:ascii="Times New Roman" w:hAnsi="Times New Roman" w:cs="Times New Roman"/>
        </w:rPr>
        <w:t xml:space="preserve"> finds that the Owner is in violation of the </w:t>
      </w:r>
      <w:r w:rsidR="002D6512" w:rsidRPr="00F91D2B">
        <w:rPr>
          <w:rFonts w:ascii="Times New Roman" w:hAnsi="Times New Roman" w:cs="Times New Roman"/>
        </w:rPr>
        <w:t>Rule,</w:t>
      </w:r>
      <w:r w:rsidR="00075F22" w:rsidRPr="00F91D2B">
        <w:rPr>
          <w:rFonts w:ascii="Times New Roman" w:hAnsi="Times New Roman" w:cs="Times New Roman"/>
        </w:rPr>
        <w:t xml:space="preserve"> the </w:t>
      </w:r>
      <w:r w:rsidR="005B2915">
        <w:rPr>
          <w:rFonts w:ascii="Times New Roman" w:hAnsi="Times New Roman" w:cs="Times New Roman"/>
        </w:rPr>
        <w:t>Deed Compliance Hearing Officer</w:t>
      </w:r>
      <w:r w:rsidR="00075F22" w:rsidRPr="00F91D2B">
        <w:rPr>
          <w:rFonts w:ascii="Times New Roman" w:hAnsi="Times New Roman" w:cs="Times New Roman"/>
        </w:rPr>
        <w:t xml:space="preserve"> shall issue an Order of Enforcement. The Order of Enforcement shall include a finding regarding non-compliance, provide a reasonable time for the Owner to come into compliance with the Rule</w:t>
      </w:r>
      <w:r w:rsidR="002D6512" w:rsidRPr="00F91D2B">
        <w:rPr>
          <w:rFonts w:ascii="Times New Roman" w:hAnsi="Times New Roman" w:cs="Times New Roman"/>
        </w:rPr>
        <w:t>,</w:t>
      </w:r>
      <w:r w:rsidR="00075F22" w:rsidRPr="00F91D2B">
        <w:rPr>
          <w:rFonts w:ascii="Times New Roman" w:hAnsi="Times New Roman" w:cs="Times New Roman"/>
        </w:rPr>
        <w:t xml:space="preserve"> impose fines, if any, </w:t>
      </w:r>
      <w:r w:rsidR="00914E91" w:rsidRPr="00F91D2B">
        <w:rPr>
          <w:rFonts w:ascii="Times New Roman" w:hAnsi="Times New Roman" w:cs="Times New Roman"/>
        </w:rPr>
        <w:t xml:space="preserve">and require reimbursement of the </w:t>
      </w:r>
      <w:proofErr w:type="gramStart"/>
      <w:r w:rsidR="00914E91" w:rsidRPr="00F91D2B">
        <w:rPr>
          <w:rFonts w:ascii="Times New Roman" w:hAnsi="Times New Roman" w:cs="Times New Roman"/>
        </w:rPr>
        <w:t>District’s</w:t>
      </w:r>
      <w:proofErr w:type="gramEnd"/>
      <w:r w:rsidR="00914E91" w:rsidRPr="00F91D2B">
        <w:rPr>
          <w:rFonts w:ascii="Times New Roman" w:hAnsi="Times New Roman" w:cs="Times New Roman"/>
        </w:rPr>
        <w:t xml:space="preserve"> attorneys’ fees and costs, </w:t>
      </w:r>
      <w:r w:rsidR="00075F22" w:rsidRPr="00F91D2B">
        <w:rPr>
          <w:rFonts w:ascii="Times New Roman" w:hAnsi="Times New Roman" w:cs="Times New Roman"/>
        </w:rPr>
        <w:t xml:space="preserve">in accordance with the adopted fine schedule. </w:t>
      </w:r>
      <w:r w:rsidR="00914E91" w:rsidRPr="00F91D2B">
        <w:rPr>
          <w:rFonts w:ascii="Times New Roman" w:hAnsi="Times New Roman" w:cs="Times New Roman"/>
        </w:rPr>
        <w:t>The Order of Enforcement shall also direct district staff to record the Order of Enforcement in the</w:t>
      </w:r>
      <w:r w:rsidR="00382A29" w:rsidRPr="00F91D2B">
        <w:rPr>
          <w:rFonts w:ascii="Times New Roman" w:hAnsi="Times New Roman" w:cs="Times New Roman"/>
        </w:rPr>
        <w:t xml:space="preserve"> Public Records of Sumter County, Florida, whereby the Order of Enforcement shall then become a </w:t>
      </w:r>
      <w:proofErr w:type="gramStart"/>
      <w:r w:rsidR="00382A29" w:rsidRPr="00F91D2B">
        <w:rPr>
          <w:rFonts w:ascii="Times New Roman" w:hAnsi="Times New Roman" w:cs="Times New Roman"/>
        </w:rPr>
        <w:t>lien</w:t>
      </w:r>
      <w:proofErr w:type="gramEnd"/>
      <w:r w:rsidR="00382A29" w:rsidRPr="00F91D2B">
        <w:rPr>
          <w:rFonts w:ascii="Times New Roman" w:hAnsi="Times New Roman" w:cs="Times New Roman"/>
        </w:rPr>
        <w:t xml:space="preserve"> against the </w:t>
      </w:r>
      <w:r w:rsidR="001D0080" w:rsidRPr="00F91D2B">
        <w:rPr>
          <w:rFonts w:ascii="Times New Roman" w:hAnsi="Times New Roman" w:cs="Times New Roman"/>
        </w:rPr>
        <w:t>property.</w:t>
      </w:r>
      <w:r w:rsidR="00075F22" w:rsidRPr="00F91D2B">
        <w:rPr>
          <w:rFonts w:ascii="Times New Roman" w:hAnsi="Times New Roman" w:cs="Times New Roman"/>
        </w:rPr>
        <w:t xml:space="preserve"> The </w:t>
      </w:r>
      <w:r w:rsidR="005B2915">
        <w:rPr>
          <w:rFonts w:ascii="Times New Roman" w:hAnsi="Times New Roman" w:cs="Times New Roman"/>
        </w:rPr>
        <w:t>Deed Compliance Hearing Officer</w:t>
      </w:r>
      <w:r w:rsidR="00075F22" w:rsidRPr="00F91D2B">
        <w:rPr>
          <w:rFonts w:ascii="Times New Roman" w:hAnsi="Times New Roman" w:cs="Times New Roman"/>
        </w:rPr>
        <w:t xml:space="preserve"> may also order continued maintenance of the property.  The Order of Enforcement may include </w:t>
      </w:r>
      <w:proofErr w:type="gramStart"/>
      <w:r w:rsidR="00075F22" w:rsidRPr="00F91D2B">
        <w:rPr>
          <w:rFonts w:ascii="Times New Roman" w:hAnsi="Times New Roman" w:cs="Times New Roman"/>
        </w:rPr>
        <w:t>direction</w:t>
      </w:r>
      <w:proofErr w:type="gramEnd"/>
      <w:r w:rsidR="00075F22" w:rsidRPr="00F91D2B">
        <w:rPr>
          <w:rFonts w:ascii="Times New Roman" w:hAnsi="Times New Roman" w:cs="Times New Roman"/>
        </w:rPr>
        <w:t xml:space="preserve"> to District Counsel to seek all available legal remedies including injunctive relief against the Owner and any other directive deemed necessary by the District’s </w:t>
      </w:r>
      <w:r w:rsidR="005B2915">
        <w:rPr>
          <w:rFonts w:ascii="Times New Roman" w:hAnsi="Times New Roman" w:cs="Times New Roman"/>
        </w:rPr>
        <w:t>Deed Compliance Hearing Officer</w:t>
      </w:r>
      <w:r w:rsidR="00075F22" w:rsidRPr="00F91D2B">
        <w:rPr>
          <w:rFonts w:ascii="Times New Roman" w:hAnsi="Times New Roman" w:cs="Times New Roman"/>
        </w:rPr>
        <w:t xml:space="preserve"> allowed by Statute. </w:t>
      </w:r>
    </w:p>
    <w:p w14:paraId="7657A6C4" w14:textId="77777777" w:rsidR="00942ADA" w:rsidRPr="00F91D2B" w:rsidRDefault="00942ADA" w:rsidP="00982B39">
      <w:pPr>
        <w:jc w:val="both"/>
      </w:pPr>
    </w:p>
    <w:p w14:paraId="7657A6C7" w14:textId="6ADFD350" w:rsidR="00942ADA" w:rsidRPr="00F91D2B" w:rsidRDefault="00075F22" w:rsidP="00E52F63">
      <w:pPr>
        <w:jc w:val="both"/>
      </w:pPr>
      <w:r w:rsidRPr="00F91D2B">
        <w:rPr>
          <w:rFonts w:ascii="Times New Roman" w:hAnsi="Times New Roman" w:cs="Times New Roman"/>
          <w:b/>
        </w:rPr>
        <w:t>Section 5.</w:t>
      </w:r>
      <w:r w:rsidRPr="00F91D2B">
        <w:rPr>
          <w:rFonts w:ascii="Times New Roman" w:hAnsi="Times New Roman" w:cs="Times New Roman"/>
          <w:b/>
        </w:rPr>
        <w:tab/>
        <w:t>BEST INTEREST</w:t>
      </w:r>
      <w:r w:rsidR="00525D7C" w:rsidRPr="00F91D2B">
        <w:rPr>
          <w:rFonts w:ascii="Times New Roman" w:hAnsi="Times New Roman" w:cs="Times New Roman"/>
          <w:b/>
        </w:rPr>
        <w:t>S</w:t>
      </w:r>
      <w:r w:rsidRPr="00F91D2B">
        <w:rPr>
          <w:rFonts w:ascii="Times New Roman" w:hAnsi="Times New Roman" w:cs="Times New Roman"/>
          <w:b/>
        </w:rPr>
        <w:t xml:space="preserve"> OF THE DISTRICT. </w:t>
      </w:r>
      <w:r w:rsidRPr="00F91D2B">
        <w:rPr>
          <w:rFonts w:ascii="Times New Roman" w:hAnsi="Times New Roman" w:cs="Times New Roman"/>
        </w:rPr>
        <w:t xml:space="preserve">  The Board finds that the adoption of this Rule is beneficial to the Owners and that enforcement by the </w:t>
      </w:r>
      <w:proofErr w:type="gramStart"/>
      <w:r w:rsidRPr="00F91D2B">
        <w:rPr>
          <w:rFonts w:ascii="Times New Roman" w:hAnsi="Times New Roman" w:cs="Times New Roman"/>
        </w:rPr>
        <w:t>District</w:t>
      </w:r>
      <w:proofErr w:type="gramEnd"/>
      <w:r w:rsidRPr="00F91D2B">
        <w:rPr>
          <w:rFonts w:ascii="Times New Roman" w:hAnsi="Times New Roman" w:cs="Times New Roman"/>
        </w:rPr>
        <w:t xml:space="preserve"> is appropriate.</w:t>
      </w:r>
    </w:p>
    <w:p w14:paraId="688367AF" w14:textId="77777777" w:rsidR="00A93587" w:rsidRPr="00F91D2B" w:rsidRDefault="00A93587" w:rsidP="00E52F63">
      <w:pPr>
        <w:jc w:val="both"/>
        <w:rPr>
          <w:rFonts w:ascii="Times New Roman" w:hAnsi="Times New Roman" w:cs="Times New Roman"/>
          <w:b/>
        </w:rPr>
      </w:pPr>
    </w:p>
    <w:p w14:paraId="7657A6C9" w14:textId="57B226B2" w:rsidR="00942ADA" w:rsidRPr="00F91D2B" w:rsidRDefault="00075F22" w:rsidP="00E52F63">
      <w:pPr>
        <w:jc w:val="both"/>
      </w:pPr>
      <w:r w:rsidRPr="00F91D2B">
        <w:rPr>
          <w:rFonts w:ascii="Times New Roman" w:hAnsi="Times New Roman" w:cs="Times New Roman"/>
          <w:b/>
        </w:rPr>
        <w:t>Section 6.</w:t>
      </w:r>
      <w:r w:rsidRPr="00F91D2B">
        <w:rPr>
          <w:rFonts w:ascii="Times New Roman" w:hAnsi="Times New Roman" w:cs="Times New Roman"/>
        </w:rPr>
        <w:tab/>
      </w:r>
      <w:r w:rsidRPr="00F91D2B">
        <w:rPr>
          <w:rFonts w:ascii="Times New Roman" w:hAnsi="Times New Roman" w:cs="Times New Roman"/>
          <w:b/>
        </w:rPr>
        <w:t>NOTICE.</w:t>
      </w:r>
      <w:r w:rsidRPr="00F91D2B">
        <w:rPr>
          <w:rFonts w:ascii="Times New Roman" w:hAnsi="Times New Roman" w:cs="Times New Roman"/>
        </w:rPr>
        <w:t xml:space="preserve">  Within sixty (60) days after this Rule takes effect, the </w:t>
      </w:r>
      <w:proofErr w:type="gramStart"/>
      <w:r w:rsidRPr="00F91D2B">
        <w:rPr>
          <w:rFonts w:ascii="Times New Roman" w:hAnsi="Times New Roman" w:cs="Times New Roman"/>
        </w:rPr>
        <w:t>District</w:t>
      </w:r>
      <w:proofErr w:type="gramEnd"/>
      <w:r w:rsidR="00082AA5" w:rsidRPr="00F91D2B">
        <w:rPr>
          <w:rFonts w:ascii="Times New Roman" w:hAnsi="Times New Roman" w:cs="Times New Roman"/>
        </w:rPr>
        <w:t xml:space="preserve"> </w:t>
      </w:r>
      <w:r w:rsidRPr="00F91D2B">
        <w:rPr>
          <w:rFonts w:ascii="Times New Roman" w:hAnsi="Times New Roman" w:cs="Times New Roman"/>
        </w:rPr>
        <w:t xml:space="preserve">shall record a notice of rule adoption stating generally what rules were adopted and where a copy of the rule may be obtained.  </w:t>
      </w:r>
    </w:p>
    <w:p w14:paraId="7657A6CB" w14:textId="77777777" w:rsidR="00942ADA" w:rsidRPr="00F91D2B" w:rsidRDefault="00942ADA" w:rsidP="00E52F63">
      <w:pPr>
        <w:jc w:val="both"/>
      </w:pPr>
    </w:p>
    <w:p w14:paraId="7657A6CD" w14:textId="539D1CC2" w:rsidR="00942ADA" w:rsidRPr="00F91D2B" w:rsidRDefault="00075F22" w:rsidP="00E52F63">
      <w:pPr>
        <w:jc w:val="both"/>
      </w:pPr>
      <w:r w:rsidRPr="00F91D2B">
        <w:rPr>
          <w:rFonts w:ascii="Times New Roman" w:hAnsi="Times New Roman" w:cs="Times New Roman"/>
          <w:b/>
        </w:rPr>
        <w:t>Section 7.</w:t>
      </w:r>
      <w:r w:rsidRPr="00F91D2B">
        <w:rPr>
          <w:rFonts w:ascii="Times New Roman" w:hAnsi="Times New Roman" w:cs="Times New Roman"/>
          <w:b/>
        </w:rPr>
        <w:tab/>
        <w:t>AMENDMENTS.</w:t>
      </w:r>
      <w:r w:rsidRPr="00F91D2B">
        <w:rPr>
          <w:rFonts w:ascii="Times New Roman" w:hAnsi="Times New Roman" w:cs="Times New Roman"/>
        </w:rPr>
        <w:t xml:space="preserve">  This Rule may be amended from time to time by rule</w:t>
      </w:r>
      <w:r w:rsidR="00082AA5" w:rsidRPr="00F91D2B">
        <w:rPr>
          <w:rFonts w:ascii="Times New Roman" w:hAnsi="Times New Roman" w:cs="Times New Roman"/>
        </w:rPr>
        <w:t xml:space="preserve"> </w:t>
      </w:r>
      <w:r w:rsidRPr="00F91D2B">
        <w:rPr>
          <w:rFonts w:ascii="Times New Roman" w:hAnsi="Times New Roman" w:cs="Times New Roman"/>
        </w:rPr>
        <w:t xml:space="preserve">of the Board upon public notice and at least one (1) public hearing. </w:t>
      </w:r>
      <w:r w:rsidRPr="00F91D2B">
        <w:rPr>
          <w:rFonts w:ascii="Times New Roman" w:hAnsi="Times New Roman" w:cs="Times New Roman"/>
          <w:b/>
        </w:rPr>
        <w:t xml:space="preserve"> </w:t>
      </w:r>
    </w:p>
    <w:p w14:paraId="7657A6CF" w14:textId="77777777" w:rsidR="00942ADA" w:rsidRPr="00F91D2B" w:rsidRDefault="00942ADA" w:rsidP="00E52F63">
      <w:pPr>
        <w:jc w:val="both"/>
      </w:pPr>
    </w:p>
    <w:p w14:paraId="7657A6D1" w14:textId="6AA15785" w:rsidR="00942ADA" w:rsidRPr="00F91D2B" w:rsidRDefault="00075F22" w:rsidP="00E52F63">
      <w:pPr>
        <w:jc w:val="both"/>
      </w:pPr>
      <w:r w:rsidRPr="00F91D2B">
        <w:rPr>
          <w:rFonts w:ascii="Times New Roman" w:hAnsi="Times New Roman" w:cs="Times New Roman"/>
          <w:b/>
        </w:rPr>
        <w:t>Section 8.</w:t>
      </w:r>
      <w:r w:rsidRPr="00F91D2B">
        <w:rPr>
          <w:rFonts w:ascii="Times New Roman" w:hAnsi="Times New Roman" w:cs="Times New Roman"/>
          <w:b/>
        </w:rPr>
        <w:tab/>
        <w:t>EFFECTIVE DATE.</w:t>
      </w:r>
      <w:r w:rsidRPr="00F91D2B">
        <w:rPr>
          <w:rFonts w:ascii="Times New Roman" w:hAnsi="Times New Roman" w:cs="Times New Roman"/>
        </w:rPr>
        <w:t xml:space="preserve">  This Rule shall become effective upon its approval</w:t>
      </w:r>
      <w:r w:rsidR="00082AA5" w:rsidRPr="00F91D2B">
        <w:rPr>
          <w:rFonts w:ascii="Times New Roman" w:hAnsi="Times New Roman" w:cs="Times New Roman"/>
        </w:rPr>
        <w:t xml:space="preserve"> </w:t>
      </w:r>
      <w:r w:rsidRPr="00F91D2B">
        <w:rPr>
          <w:rFonts w:ascii="Times New Roman" w:hAnsi="Times New Roman" w:cs="Times New Roman"/>
        </w:rPr>
        <w:t xml:space="preserve">by the Board of Supervisors of the Village Community Development District No. </w:t>
      </w:r>
      <w:r w:rsidR="009B392A">
        <w:rPr>
          <w:rFonts w:ascii="Times New Roman" w:hAnsi="Times New Roman" w:cs="Times New Roman"/>
        </w:rPr>
        <w:t>8</w:t>
      </w:r>
      <w:r w:rsidRPr="00F91D2B">
        <w:rPr>
          <w:rFonts w:ascii="Times New Roman" w:hAnsi="Times New Roman" w:cs="Times New Roman"/>
        </w:rPr>
        <w:t>.</w:t>
      </w:r>
    </w:p>
    <w:p w14:paraId="7657A6D4" w14:textId="77777777" w:rsidR="00942ADA" w:rsidRPr="00F91D2B" w:rsidRDefault="00942ADA"/>
    <w:p w14:paraId="7657A6D5" w14:textId="1DE894AF" w:rsidR="00942ADA" w:rsidRPr="00F91D2B" w:rsidRDefault="00075F22">
      <w:r w:rsidRPr="00F91D2B">
        <w:rPr>
          <w:rFonts w:ascii="Times New Roman" w:hAnsi="Times New Roman" w:cs="Times New Roman"/>
          <w:b/>
        </w:rPr>
        <w:t>SPECIFIC AUTHORITY:</w:t>
      </w:r>
      <w:r w:rsidRPr="00F91D2B">
        <w:rPr>
          <w:rFonts w:ascii="Times New Roman" w:hAnsi="Times New Roman" w:cs="Times New Roman"/>
        </w:rPr>
        <w:t xml:space="preserve"> Chapter</w:t>
      </w:r>
      <w:r w:rsidR="002514DF" w:rsidRPr="00F91D2B">
        <w:rPr>
          <w:rFonts w:ascii="Times New Roman" w:hAnsi="Times New Roman" w:cs="Times New Roman"/>
        </w:rPr>
        <w:t>s</w:t>
      </w:r>
      <w:r w:rsidRPr="00F91D2B">
        <w:rPr>
          <w:rFonts w:ascii="Times New Roman" w:hAnsi="Times New Roman" w:cs="Times New Roman"/>
        </w:rPr>
        <w:t xml:space="preserve"> 120 and 190, Florida Statutes, as amended.</w:t>
      </w:r>
    </w:p>
    <w:p w14:paraId="7657A6D6" w14:textId="77777777" w:rsidR="00942ADA" w:rsidRPr="00F91D2B" w:rsidRDefault="00942ADA"/>
    <w:p w14:paraId="48785B78" w14:textId="77777777" w:rsidR="009B392A" w:rsidRPr="00306518" w:rsidRDefault="00075F22" w:rsidP="009B392A">
      <w:pPr>
        <w:rPr>
          <w:rFonts w:ascii="Times New Roman" w:hAnsi="Times New Roman" w:cs="Times New Roman"/>
        </w:rPr>
      </w:pPr>
      <w:r w:rsidRPr="00F91D2B">
        <w:rPr>
          <w:rFonts w:ascii="Times New Roman" w:hAnsi="Times New Roman" w:cs="Times New Roman"/>
        </w:rPr>
        <w:t>HISTORY:</w:t>
      </w:r>
      <w:r w:rsidRPr="00F91D2B">
        <w:rPr>
          <w:rFonts w:ascii="Times New Roman" w:hAnsi="Times New Roman" w:cs="Times New Roman"/>
        </w:rPr>
        <w:tab/>
      </w:r>
      <w:r w:rsidR="009B392A" w:rsidRPr="00306518">
        <w:rPr>
          <w:rFonts w:ascii="Times New Roman" w:hAnsi="Times New Roman" w:cs="Times New Roman"/>
        </w:rPr>
        <w:t xml:space="preserve">New </w:t>
      </w:r>
    </w:p>
    <w:p w14:paraId="4C59DBE4" w14:textId="77777777" w:rsidR="009B392A" w:rsidRPr="00306518" w:rsidRDefault="009B392A" w:rsidP="009B392A">
      <w:pPr>
        <w:ind w:left="720" w:firstLine="720"/>
      </w:pPr>
      <w:r w:rsidRPr="00306518">
        <w:rPr>
          <w:rFonts w:ascii="Times New Roman" w:hAnsi="Times New Roman" w:cs="Times New Roman"/>
        </w:rPr>
        <w:t>Amended and Restated March 21, 2014</w:t>
      </w:r>
    </w:p>
    <w:p w14:paraId="2E5596BE" w14:textId="77777777" w:rsidR="009B392A" w:rsidRPr="00306518" w:rsidRDefault="009B392A" w:rsidP="009B392A">
      <w:r w:rsidRPr="00306518">
        <w:rPr>
          <w:rFonts w:ascii="Times New Roman" w:hAnsi="Times New Roman" w:cs="Times New Roman"/>
        </w:rPr>
        <w:tab/>
      </w:r>
      <w:r w:rsidRPr="00306518">
        <w:rPr>
          <w:rFonts w:ascii="Times New Roman" w:hAnsi="Times New Roman" w:cs="Times New Roman"/>
        </w:rPr>
        <w:tab/>
        <w:t>Amended and Restated February 17, 2017</w:t>
      </w:r>
    </w:p>
    <w:p w14:paraId="2484B37E" w14:textId="77777777" w:rsidR="009B392A" w:rsidRPr="00306518" w:rsidRDefault="009B392A" w:rsidP="009B392A">
      <w:pPr>
        <w:rPr>
          <w:rFonts w:ascii="Times New Roman" w:hAnsi="Times New Roman" w:cs="Times New Roman"/>
          <w:color w:val="FF0000"/>
        </w:rPr>
      </w:pPr>
      <w:r w:rsidRPr="00306518">
        <w:rPr>
          <w:rFonts w:ascii="Times New Roman" w:hAnsi="Times New Roman" w:cs="Times New Roman"/>
          <w:color w:val="FF0000"/>
        </w:rPr>
        <w:tab/>
      </w:r>
      <w:r w:rsidRPr="00306518">
        <w:rPr>
          <w:rFonts w:ascii="Times New Roman" w:hAnsi="Times New Roman" w:cs="Times New Roman"/>
          <w:color w:val="FF0000"/>
        </w:rPr>
        <w:tab/>
      </w:r>
      <w:r w:rsidRPr="00306518">
        <w:rPr>
          <w:rFonts w:ascii="Times New Roman" w:hAnsi="Times New Roman" w:cs="Times New Roman"/>
        </w:rPr>
        <w:t>Amended and Restated July 15, 2022</w:t>
      </w:r>
    </w:p>
    <w:p w14:paraId="11E6B2A8" w14:textId="77777777" w:rsidR="009B392A" w:rsidRPr="00306518" w:rsidRDefault="009B392A" w:rsidP="009B392A">
      <w:pPr>
        <w:rPr>
          <w:rFonts w:ascii="Times New Roman" w:hAnsi="Times New Roman" w:cs="Times New Roman"/>
        </w:rPr>
      </w:pPr>
      <w:r w:rsidRPr="00306518">
        <w:rPr>
          <w:rFonts w:ascii="Times New Roman" w:hAnsi="Times New Roman" w:cs="Times New Roman"/>
          <w:color w:val="FF0000"/>
        </w:rPr>
        <w:tab/>
      </w:r>
      <w:r w:rsidRPr="00306518">
        <w:rPr>
          <w:rFonts w:ascii="Times New Roman" w:hAnsi="Times New Roman" w:cs="Times New Roman"/>
          <w:color w:val="FF0000"/>
        </w:rPr>
        <w:tab/>
      </w:r>
      <w:r w:rsidRPr="00306518">
        <w:rPr>
          <w:rFonts w:ascii="Times New Roman" w:hAnsi="Times New Roman" w:cs="Times New Roman"/>
        </w:rPr>
        <w:t>Amended and Restated October 20, 2023</w:t>
      </w:r>
    </w:p>
    <w:p w14:paraId="5A608E41" w14:textId="77777777" w:rsidR="009B392A" w:rsidRDefault="009B392A" w:rsidP="009B392A">
      <w:pPr>
        <w:rPr>
          <w:rFonts w:ascii="Times New Roman" w:hAnsi="Times New Roman" w:cs="Times New Roman"/>
          <w:color w:val="FF0000"/>
        </w:rPr>
      </w:pPr>
      <w:r w:rsidRPr="00306518">
        <w:rPr>
          <w:rFonts w:ascii="Times New Roman" w:hAnsi="Times New Roman" w:cs="Times New Roman"/>
        </w:rPr>
        <w:tab/>
      </w:r>
      <w:r w:rsidRPr="00306518">
        <w:rPr>
          <w:rFonts w:ascii="Times New Roman" w:hAnsi="Times New Roman" w:cs="Times New Roman"/>
        </w:rPr>
        <w:tab/>
        <w:t>Amended and Restated May 17, 2024</w:t>
      </w:r>
    </w:p>
    <w:p w14:paraId="453E286F" w14:textId="77777777" w:rsidR="009B392A" w:rsidRDefault="009B392A" w:rsidP="009B392A">
      <w:pPr>
        <w:rPr>
          <w:rFonts w:ascii="Times New Roman" w:hAnsi="Times New Roman" w:cs="Times New Roman"/>
        </w:rPr>
      </w:pPr>
      <w:r>
        <w:rPr>
          <w:rFonts w:ascii="Times New Roman" w:hAnsi="Times New Roman" w:cs="Times New Roman"/>
          <w:color w:val="FF0000"/>
        </w:rPr>
        <w:tab/>
      </w:r>
      <w:r>
        <w:rPr>
          <w:rFonts w:ascii="Times New Roman" w:hAnsi="Times New Roman" w:cs="Times New Roman"/>
          <w:color w:val="FF0000"/>
        </w:rPr>
        <w:tab/>
      </w:r>
      <w:r w:rsidRPr="009B392A">
        <w:rPr>
          <w:rFonts w:ascii="Times New Roman" w:hAnsi="Times New Roman" w:cs="Times New Roman"/>
        </w:rPr>
        <w:t>Amended and Restated August 16, 2024</w:t>
      </w:r>
    </w:p>
    <w:p w14:paraId="0BD40A3C" w14:textId="71DD5DF0" w:rsidR="009B392A" w:rsidRDefault="009B392A" w:rsidP="009B392A">
      <w:pPr>
        <w:rPr>
          <w:rFonts w:ascii="Times New Roman" w:hAnsi="Times New Roman" w:cs="Times New Roman"/>
        </w:rPr>
      </w:pPr>
      <w:r w:rsidRPr="004D0617">
        <w:rPr>
          <w:rFonts w:ascii="Times New Roman" w:hAnsi="Times New Roman" w:cs="Times New Roman"/>
        </w:rPr>
        <w:tab/>
      </w:r>
      <w:r w:rsidRPr="004D0617">
        <w:rPr>
          <w:rFonts w:ascii="Times New Roman" w:hAnsi="Times New Roman" w:cs="Times New Roman"/>
        </w:rPr>
        <w:tab/>
        <w:t>Amended and Restated January 16, 2025</w:t>
      </w:r>
    </w:p>
    <w:p w14:paraId="740826E2" w14:textId="0466BFB0" w:rsidR="004D0617" w:rsidRDefault="004D0617" w:rsidP="009B392A">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0B6ACD">
        <w:rPr>
          <w:rFonts w:ascii="Times New Roman" w:hAnsi="Times New Roman" w:cs="Times New Roman"/>
        </w:rPr>
        <w:t>Amended and Restated October 7, 2025</w:t>
      </w:r>
    </w:p>
    <w:p w14:paraId="518E350E" w14:textId="50B20526" w:rsidR="000B6ACD" w:rsidRPr="004D0617" w:rsidRDefault="000B6ACD" w:rsidP="009B392A">
      <w:pPr>
        <w:rPr>
          <w:color w:val="EE0000"/>
        </w:rPr>
      </w:pPr>
      <w:r>
        <w:rPr>
          <w:rFonts w:ascii="Times New Roman" w:hAnsi="Times New Roman" w:cs="Times New Roman"/>
        </w:rPr>
        <w:tab/>
      </w:r>
      <w:r>
        <w:rPr>
          <w:rFonts w:ascii="Times New Roman" w:hAnsi="Times New Roman" w:cs="Times New Roman"/>
        </w:rPr>
        <w:tab/>
      </w:r>
      <w:r w:rsidRPr="00215B00">
        <w:rPr>
          <w:rFonts w:ascii="Times New Roman" w:hAnsi="Times New Roman" w:cs="Times New Roman"/>
        </w:rPr>
        <w:t>Amended and Restated April 7, 2026</w:t>
      </w:r>
    </w:p>
    <w:p w14:paraId="0F592424" w14:textId="7CA1F579" w:rsidR="00042B10" w:rsidRDefault="00042B10" w:rsidP="009B392A"/>
    <w:sectPr w:rsidR="00042B10">
      <w:headerReference w:type="even" r:id="rId11"/>
      <w:headerReference w:type="default" r:id="rId12"/>
      <w:footerReference w:type="even" r:id="rId13"/>
      <w:footerReference w:type="default" r:id="rId14"/>
      <w:headerReference w:type="first" r:id="rId15"/>
      <w:footerReference w:type="first" r:id="rId16"/>
      <w:pgSz w:w="12240" w:h="15840"/>
      <w:pgMar w:top="432"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6E7F7" w14:textId="77777777" w:rsidR="00B50F38" w:rsidRDefault="00B50F38" w:rsidP="002747DD">
      <w:r>
        <w:separator/>
      </w:r>
    </w:p>
  </w:endnote>
  <w:endnote w:type="continuationSeparator" w:id="0">
    <w:p w14:paraId="51076C3E" w14:textId="77777777" w:rsidR="00B50F38" w:rsidRDefault="00B50F38" w:rsidP="00274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80A96" w14:textId="77777777" w:rsidR="002747DD" w:rsidRDefault="002747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7B379" w14:textId="77777777" w:rsidR="002747DD" w:rsidRDefault="002747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1C2DB" w14:textId="77777777" w:rsidR="002747DD" w:rsidRDefault="002747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5919D" w14:textId="77777777" w:rsidR="00B50F38" w:rsidRDefault="00B50F38" w:rsidP="002747DD">
      <w:r>
        <w:separator/>
      </w:r>
    </w:p>
  </w:footnote>
  <w:footnote w:type="continuationSeparator" w:id="0">
    <w:p w14:paraId="30C24491" w14:textId="77777777" w:rsidR="00B50F38" w:rsidRDefault="00B50F38" w:rsidP="002747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8090E" w14:textId="77777777" w:rsidR="002747DD" w:rsidRDefault="002747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F8597" w14:textId="602AB208" w:rsidR="002747DD" w:rsidRDefault="002747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B263B" w14:textId="77777777" w:rsidR="002747DD" w:rsidRDefault="002747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F16C1"/>
    <w:multiLevelType w:val="hybridMultilevel"/>
    <w:tmpl w:val="1E5035A6"/>
    <w:lvl w:ilvl="0" w:tplc="5A62C42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446388F"/>
    <w:multiLevelType w:val="hybridMultilevel"/>
    <w:tmpl w:val="089EF814"/>
    <w:lvl w:ilvl="0" w:tplc="9D16BA3C">
      <w:start w:val="1"/>
      <w:numFmt w:val="lowerRoman"/>
      <w:lvlText w:val="(%1)"/>
      <w:lvlJc w:val="left"/>
      <w:pPr>
        <w:ind w:left="2880" w:hanging="720"/>
      </w:pPr>
      <w:rPr>
        <w:rFonts w:ascii="Times New Roman" w:hAnsi="Times New Roman" w:cs="Times New Roman"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828979226">
    <w:abstractNumId w:val="1"/>
  </w:num>
  <w:num w:numId="2" w16cid:durableId="1339770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ADA"/>
    <w:rsid w:val="00031B6F"/>
    <w:rsid w:val="00042B10"/>
    <w:rsid w:val="00064846"/>
    <w:rsid w:val="0007003D"/>
    <w:rsid w:val="00075F22"/>
    <w:rsid w:val="00082AA5"/>
    <w:rsid w:val="000B24D4"/>
    <w:rsid w:val="000B6ACD"/>
    <w:rsid w:val="0010108D"/>
    <w:rsid w:val="00117A52"/>
    <w:rsid w:val="00130878"/>
    <w:rsid w:val="00155DB1"/>
    <w:rsid w:val="00164B77"/>
    <w:rsid w:val="001A093C"/>
    <w:rsid w:val="001A2B5A"/>
    <w:rsid w:val="001A475C"/>
    <w:rsid w:val="001D0080"/>
    <w:rsid w:val="001F266A"/>
    <w:rsid w:val="001F6E6E"/>
    <w:rsid w:val="00215B00"/>
    <w:rsid w:val="002514DF"/>
    <w:rsid w:val="00255E27"/>
    <w:rsid w:val="00271970"/>
    <w:rsid w:val="002747DD"/>
    <w:rsid w:val="00291420"/>
    <w:rsid w:val="0029699F"/>
    <w:rsid w:val="002A416E"/>
    <w:rsid w:val="002C3D67"/>
    <w:rsid w:val="002C5F8A"/>
    <w:rsid w:val="002C6AC9"/>
    <w:rsid w:val="002C733E"/>
    <w:rsid w:val="002D6512"/>
    <w:rsid w:val="002D742F"/>
    <w:rsid w:val="0033592D"/>
    <w:rsid w:val="003446CF"/>
    <w:rsid w:val="00344924"/>
    <w:rsid w:val="00365937"/>
    <w:rsid w:val="00382A29"/>
    <w:rsid w:val="00393AAC"/>
    <w:rsid w:val="003A402B"/>
    <w:rsid w:val="003B2EA6"/>
    <w:rsid w:val="003E39DE"/>
    <w:rsid w:val="003E598B"/>
    <w:rsid w:val="003F669A"/>
    <w:rsid w:val="00434EB2"/>
    <w:rsid w:val="00461539"/>
    <w:rsid w:val="004918F8"/>
    <w:rsid w:val="00492527"/>
    <w:rsid w:val="004D0617"/>
    <w:rsid w:val="004D41A6"/>
    <w:rsid w:val="004D6AB8"/>
    <w:rsid w:val="004E563E"/>
    <w:rsid w:val="004F3FF9"/>
    <w:rsid w:val="00515CAE"/>
    <w:rsid w:val="00525D7C"/>
    <w:rsid w:val="00541AE9"/>
    <w:rsid w:val="00551924"/>
    <w:rsid w:val="0058202D"/>
    <w:rsid w:val="005B2915"/>
    <w:rsid w:val="005E4752"/>
    <w:rsid w:val="00616321"/>
    <w:rsid w:val="006374F2"/>
    <w:rsid w:val="00646CEE"/>
    <w:rsid w:val="00662306"/>
    <w:rsid w:val="00680F16"/>
    <w:rsid w:val="006933C3"/>
    <w:rsid w:val="006D54BC"/>
    <w:rsid w:val="006F4F64"/>
    <w:rsid w:val="007001E3"/>
    <w:rsid w:val="0072409E"/>
    <w:rsid w:val="007423EB"/>
    <w:rsid w:val="00746AF8"/>
    <w:rsid w:val="0077561A"/>
    <w:rsid w:val="008066B3"/>
    <w:rsid w:val="0081103A"/>
    <w:rsid w:val="00854467"/>
    <w:rsid w:val="008552DC"/>
    <w:rsid w:val="0088497C"/>
    <w:rsid w:val="00897384"/>
    <w:rsid w:val="008D7AD1"/>
    <w:rsid w:val="009018D4"/>
    <w:rsid w:val="00914E91"/>
    <w:rsid w:val="00942ADA"/>
    <w:rsid w:val="00982B39"/>
    <w:rsid w:val="009B392A"/>
    <w:rsid w:val="00A0350C"/>
    <w:rsid w:val="00A0520C"/>
    <w:rsid w:val="00A24AD6"/>
    <w:rsid w:val="00A650E7"/>
    <w:rsid w:val="00A93587"/>
    <w:rsid w:val="00A9503B"/>
    <w:rsid w:val="00AD20DB"/>
    <w:rsid w:val="00B242D4"/>
    <w:rsid w:val="00B26442"/>
    <w:rsid w:val="00B42CF6"/>
    <w:rsid w:val="00B50F38"/>
    <w:rsid w:val="00B80A90"/>
    <w:rsid w:val="00BA11FF"/>
    <w:rsid w:val="00BE04CE"/>
    <w:rsid w:val="00C271CE"/>
    <w:rsid w:val="00C60C75"/>
    <w:rsid w:val="00C72D6E"/>
    <w:rsid w:val="00C81319"/>
    <w:rsid w:val="00CC2162"/>
    <w:rsid w:val="00D57F53"/>
    <w:rsid w:val="00D746AD"/>
    <w:rsid w:val="00D76F25"/>
    <w:rsid w:val="00DE72F8"/>
    <w:rsid w:val="00E040F0"/>
    <w:rsid w:val="00E1203D"/>
    <w:rsid w:val="00E238D8"/>
    <w:rsid w:val="00E4167B"/>
    <w:rsid w:val="00E52F63"/>
    <w:rsid w:val="00E67D76"/>
    <w:rsid w:val="00E85154"/>
    <w:rsid w:val="00E92148"/>
    <w:rsid w:val="00E929D4"/>
    <w:rsid w:val="00ED4B88"/>
    <w:rsid w:val="00F0214B"/>
    <w:rsid w:val="00F33853"/>
    <w:rsid w:val="00F3782E"/>
    <w:rsid w:val="00F77505"/>
    <w:rsid w:val="00F77F5A"/>
    <w:rsid w:val="00F839EB"/>
    <w:rsid w:val="00F91D2B"/>
    <w:rsid w:val="00F96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57A652"/>
  <w15:docId w15:val="{23011814-7960-CF4E-B4CC-61F455070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7423EB"/>
  </w:style>
  <w:style w:type="paragraph" w:styleId="ListParagraph">
    <w:name w:val="List Paragraph"/>
    <w:basedOn w:val="Normal"/>
    <w:uiPriority w:val="34"/>
    <w:qFormat/>
    <w:rsid w:val="00616321"/>
    <w:pPr>
      <w:ind w:left="720"/>
      <w:contextualSpacing/>
    </w:pPr>
  </w:style>
  <w:style w:type="paragraph" w:styleId="BalloonText">
    <w:name w:val="Balloon Text"/>
    <w:basedOn w:val="Normal"/>
    <w:link w:val="BalloonTextChar"/>
    <w:uiPriority w:val="99"/>
    <w:semiHidden/>
    <w:unhideWhenUsed/>
    <w:rsid w:val="00E52F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2F63"/>
    <w:rPr>
      <w:rFonts w:ascii="Segoe UI" w:hAnsi="Segoe UI" w:cs="Segoe UI"/>
      <w:sz w:val="18"/>
      <w:szCs w:val="18"/>
    </w:rPr>
  </w:style>
  <w:style w:type="paragraph" w:styleId="Header">
    <w:name w:val="header"/>
    <w:basedOn w:val="Normal"/>
    <w:link w:val="HeaderChar"/>
    <w:uiPriority w:val="99"/>
    <w:unhideWhenUsed/>
    <w:rsid w:val="002747DD"/>
    <w:pPr>
      <w:tabs>
        <w:tab w:val="center" w:pos="4680"/>
        <w:tab w:val="right" w:pos="9360"/>
      </w:tabs>
    </w:pPr>
  </w:style>
  <w:style w:type="character" w:customStyle="1" w:styleId="HeaderChar">
    <w:name w:val="Header Char"/>
    <w:basedOn w:val="DefaultParagraphFont"/>
    <w:link w:val="Header"/>
    <w:uiPriority w:val="99"/>
    <w:rsid w:val="002747DD"/>
  </w:style>
  <w:style w:type="paragraph" w:styleId="Footer">
    <w:name w:val="footer"/>
    <w:basedOn w:val="Normal"/>
    <w:link w:val="FooterChar"/>
    <w:uiPriority w:val="99"/>
    <w:unhideWhenUsed/>
    <w:rsid w:val="002747DD"/>
    <w:pPr>
      <w:tabs>
        <w:tab w:val="center" w:pos="4680"/>
        <w:tab w:val="right" w:pos="9360"/>
      </w:tabs>
    </w:pPr>
  </w:style>
  <w:style w:type="character" w:customStyle="1" w:styleId="FooterChar">
    <w:name w:val="Footer Char"/>
    <w:basedOn w:val="DefaultParagraphFont"/>
    <w:link w:val="Footer"/>
    <w:uiPriority w:val="99"/>
    <w:rsid w:val="002747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849b7af-47f9-463c-bb72-b4d848a1c62a">
      <Terms xmlns="http://schemas.microsoft.com/office/infopath/2007/PartnerControls"/>
    </lcf76f155ced4ddcb4097134ff3c332f>
    <TaxCatchAll xmlns="ddf61175-6d23-41f0-9b18-72e84e196a1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CE7D8F26DB6B45808A7BA98BF0C5C6" ma:contentTypeVersion="18" ma:contentTypeDescription="Create a new document." ma:contentTypeScope="" ma:versionID="acb34cf9e54be943da75971a0926d64b">
  <xsd:schema xmlns:xsd="http://www.w3.org/2001/XMLSchema" xmlns:xs="http://www.w3.org/2001/XMLSchema" xmlns:p="http://schemas.microsoft.com/office/2006/metadata/properties" xmlns:ns2="6849b7af-47f9-463c-bb72-b4d848a1c62a" xmlns:ns3="ddf61175-6d23-41f0-9b18-72e84e196a10" targetNamespace="http://schemas.microsoft.com/office/2006/metadata/properties" ma:root="true" ma:fieldsID="c592eb654ef38aed889f6c9383d7c256" ns2:_="" ns3:_="">
    <xsd:import namespace="6849b7af-47f9-463c-bb72-b4d848a1c62a"/>
    <xsd:import namespace="ddf61175-6d23-41f0-9b18-72e84e196a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49b7af-47f9-463c-bb72-b4d848a1c6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6011815-8919-4cc3-9383-93c55b5e11c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df61175-6d23-41f0-9b18-72e84e196a1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307d685-218e-4389-8831-9657a7498bb6}" ma:internalName="TaxCatchAll" ma:showField="CatchAllData" ma:web="ddf61175-6d23-41f0-9b18-72e84e196a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eta xmlns="http://schemas.apple.com/cocoa/2006/metadata">
  <generator>CocoaOOXMLWriter/2022.6</generator>
</meta>
</file>

<file path=customXml/itemProps1.xml><?xml version="1.0" encoding="utf-8"?>
<ds:datastoreItem xmlns:ds="http://schemas.openxmlformats.org/officeDocument/2006/customXml" ds:itemID="{9DFAA71E-50FE-4615-8D39-31F05B9FAF07}">
  <ds:schemaRefs>
    <ds:schemaRef ds:uri="http://schemas.microsoft.com/office/2006/metadata/properties"/>
    <ds:schemaRef ds:uri="http://schemas.microsoft.com/office/infopath/2007/PartnerControls"/>
    <ds:schemaRef ds:uri="6849b7af-47f9-463c-bb72-b4d848a1c62a"/>
    <ds:schemaRef ds:uri="ddf61175-6d23-41f0-9b18-72e84e196a10"/>
  </ds:schemaRefs>
</ds:datastoreItem>
</file>

<file path=customXml/itemProps2.xml><?xml version="1.0" encoding="utf-8"?>
<ds:datastoreItem xmlns:ds="http://schemas.openxmlformats.org/officeDocument/2006/customXml" ds:itemID="{7A262304-BC47-43CB-8A4D-F38D7F131FF9}">
  <ds:schemaRefs>
    <ds:schemaRef ds:uri="http://schemas.microsoft.com/sharepoint/v3/contenttype/forms"/>
  </ds:schemaRefs>
</ds:datastoreItem>
</file>

<file path=customXml/itemProps3.xml><?xml version="1.0" encoding="utf-8"?>
<ds:datastoreItem xmlns:ds="http://schemas.openxmlformats.org/officeDocument/2006/customXml" ds:itemID="{88F31BD1-13B2-4F20-A6C7-E7CBC7887B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49b7af-47f9-463c-bb72-b4d848a1c62a"/>
    <ds:schemaRef ds:uri="ddf61175-6d23-41f0-9b18-72e84e196a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A3AF7B-8C2D-3246-AB7D-F30203E6B90A}">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1799</Words>
  <Characters>9680</Characters>
  <Application>Microsoft Office Word</Application>
  <DocSecurity>0</DocSecurity>
  <Lines>197</Lines>
  <Paragraphs>59</Paragraphs>
  <ScaleCrop>false</ScaleCrop>
  <HeadingPairs>
    <vt:vector size="2" baseType="variant">
      <vt:variant>
        <vt:lpstr>Title</vt:lpstr>
      </vt:variant>
      <vt:variant>
        <vt:i4>1</vt:i4>
      </vt:variant>
    </vt:vector>
  </HeadingPairs>
  <TitlesOfParts>
    <vt:vector size="1" baseType="lpstr">
      <vt:lpstr>RULES OF THE</vt:lpstr>
    </vt:vector>
  </TitlesOfParts>
  <Company>The Villages</Company>
  <LinksUpToDate>false</LinksUpToDate>
  <CharactersWithSpaces>11420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 OF THE</dc:title>
  <dc:creator>dennisc</dc:creator>
  <cp:lastModifiedBy>Boyd, Shannon</cp:lastModifiedBy>
  <cp:revision>5</cp:revision>
  <cp:lastPrinted>2022-06-03T18:47:00Z</cp:lastPrinted>
  <dcterms:created xsi:type="dcterms:W3CDTF">2026-02-19T14:20:00Z</dcterms:created>
  <dcterms:modified xsi:type="dcterms:W3CDTF">2026-04-16T20:32:00Z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0x01010076CE7D8F26DB6B45808A7BA98BF0C5C6</vt:lpwstr>
  </property>
  <property fmtid="{D5CDD505-2E9C-101B-9397-08002B2CF9AE}" pid="3" name="GrammarlyDocumentId">
    <vt:lpwstr>3150b7e2c66875e0a38e4b62961cad7555ad4ec1b8a0f350d8dab690687a35cf</vt:lpwstr>
  </property>
</Properties>
</file>